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09B1" w14:textId="77777777" w:rsidR="00235A88" w:rsidRPr="0097718D" w:rsidRDefault="00235A88" w:rsidP="00A41965">
      <w:pPr>
        <w:spacing w:after="0" w:line="240" w:lineRule="auto"/>
        <w:outlineLvl w:val="2"/>
        <w:rPr>
          <w:rFonts w:eastAsia="Times New Roman" w:cstheme="minorHAnsi"/>
          <w:b/>
          <w:bCs/>
          <w:color w:val="3C3C3B"/>
          <w:kern w:val="0"/>
          <w:sz w:val="24"/>
          <w:szCs w:val="24"/>
          <w:bdr w:val="none" w:sz="0" w:space="0" w:color="auto" w:frame="1"/>
          <w:lang w:eastAsia="fr-FR"/>
          <w14:ligatures w14:val="none"/>
        </w:rPr>
      </w:pPr>
    </w:p>
    <w:p w14:paraId="6E8869FE" w14:textId="77777777" w:rsidR="00235A88" w:rsidRPr="0097718D" w:rsidRDefault="00235A88" w:rsidP="00235A88">
      <w:pPr>
        <w:spacing w:after="0" w:line="240" w:lineRule="auto"/>
        <w:outlineLvl w:val="2"/>
        <w:rPr>
          <w:rFonts w:eastAsia="Times New Roman" w:cstheme="minorHAnsi"/>
          <w:b/>
          <w:bCs/>
          <w:color w:val="3C3C3B"/>
          <w:kern w:val="0"/>
          <w:sz w:val="24"/>
          <w:szCs w:val="24"/>
          <w:bdr w:val="none" w:sz="0" w:space="0" w:color="auto" w:frame="1"/>
          <w:lang w:val="it-IT" w:eastAsia="fr-FR"/>
          <w14:ligatures w14:val="none"/>
        </w:rPr>
      </w:pPr>
      <w:r w:rsidRPr="0097718D">
        <w:rPr>
          <w:rFonts w:eastAsia="Times New Roman" w:cstheme="minorHAnsi"/>
          <w:b/>
          <w:bCs/>
          <w:color w:val="3C3C3B"/>
          <w:kern w:val="0"/>
          <w:sz w:val="24"/>
          <w:szCs w:val="24"/>
          <w:bdr w:val="none" w:sz="0" w:space="0" w:color="auto" w:frame="1"/>
          <w:lang w:val="it-IT" w:eastAsia="fr-FR"/>
          <w14:ligatures w14:val="none"/>
        </w:rPr>
        <w:t>Consenso informato nel trattamento della malattia varicosa e CHIVA</w:t>
      </w:r>
    </w:p>
    <w:p w14:paraId="03139954" w14:textId="055D850A" w:rsidR="00235A88" w:rsidRPr="0097718D" w:rsidRDefault="00235A88" w:rsidP="00235A88">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u w:val="single"/>
          <w:bdr w:val="none" w:sz="0" w:space="0" w:color="auto" w:frame="1"/>
          <w:lang w:val="it-IT" w:eastAsia="fr-FR"/>
          <w14:ligatures w14:val="none"/>
        </w:rPr>
        <w:t>La legge 24/2017, per il Medico, si occupa delle conseguenze dei trattamenti sanitari e introduce un nuovo reato per il medico, di tipo penale</w:t>
      </w:r>
      <w:r w:rsidRPr="0097718D">
        <w:rPr>
          <w:rFonts w:eastAsia="Times New Roman" w:cstheme="minorHAnsi"/>
          <w:color w:val="3C3C3B"/>
          <w:kern w:val="0"/>
          <w:sz w:val="24"/>
          <w:szCs w:val="24"/>
          <w:bdr w:val="none" w:sz="0" w:space="0" w:color="auto" w:frame="1"/>
          <w:lang w:val="it-IT" w:eastAsia="fr-FR"/>
          <w14:ligatures w14:val="none"/>
        </w:rPr>
        <w:t>.</w:t>
      </w:r>
    </w:p>
    <w:p w14:paraId="0257199B" w14:textId="7EF11DDD" w:rsidR="00235A88" w:rsidRPr="0097718D" w:rsidRDefault="00235A88" w:rsidP="00235A88">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 xml:space="preserve">Ai sensi della L. n. 219/17, i pazienti affetti da varici o da qualsiasi altra forma di malattia venosa devono essere informati su </w:t>
      </w:r>
    </w:p>
    <w:p w14:paraId="627E0B2D" w14:textId="6CF4ACC7" w:rsidR="00235A88" w:rsidRPr="0097718D" w:rsidRDefault="00235A88" w:rsidP="00235A88">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1-</w:t>
      </w:r>
      <w:r w:rsidRPr="00327B89">
        <w:rPr>
          <w:rFonts w:eastAsia="Times New Roman" w:cstheme="minorHAnsi"/>
          <w:b/>
          <w:bCs/>
          <w:color w:val="3C3C3B"/>
          <w:kern w:val="0"/>
          <w:sz w:val="24"/>
          <w:szCs w:val="24"/>
          <w:bdr w:val="none" w:sz="0" w:space="0" w:color="auto" w:frame="1"/>
          <w:lang w:val="it-IT" w:eastAsia="fr-FR"/>
          <w14:ligatures w14:val="none"/>
        </w:rPr>
        <w:t>la perdita della possibilità di un intervento di bypass arterioso</w:t>
      </w:r>
      <w:r w:rsidRPr="0097718D">
        <w:rPr>
          <w:rFonts w:eastAsia="Times New Roman" w:cstheme="minorHAnsi"/>
          <w:color w:val="3C3C3B"/>
          <w:kern w:val="0"/>
          <w:sz w:val="24"/>
          <w:szCs w:val="24"/>
          <w:bdr w:val="none" w:sz="0" w:space="0" w:color="auto" w:frame="1"/>
          <w:lang w:val="it-IT" w:eastAsia="fr-FR"/>
          <w14:ligatures w14:val="none"/>
        </w:rPr>
        <w:t>, che può essere vitale, in caso di trattamento per distruggere la vena Grande Sa</w:t>
      </w:r>
      <w:r w:rsidRPr="0097718D">
        <w:rPr>
          <w:rFonts w:eastAsia="Times New Roman" w:cstheme="minorHAnsi"/>
          <w:color w:val="3C3C3B"/>
          <w:kern w:val="0"/>
          <w:sz w:val="24"/>
          <w:szCs w:val="24"/>
          <w:bdr w:val="none" w:sz="0" w:space="0" w:color="auto" w:frame="1"/>
          <w:lang w:val="it-IT" w:eastAsia="fr-FR"/>
          <w14:ligatures w14:val="none"/>
        </w:rPr>
        <w:t>fena</w:t>
      </w:r>
      <w:r w:rsidRPr="0097718D">
        <w:rPr>
          <w:rFonts w:eastAsia="Times New Roman" w:cstheme="minorHAnsi"/>
          <w:color w:val="3C3C3B"/>
          <w:kern w:val="0"/>
          <w:sz w:val="24"/>
          <w:szCs w:val="24"/>
          <w:bdr w:val="none" w:sz="0" w:space="0" w:color="auto" w:frame="1"/>
          <w:lang w:val="it-IT" w:eastAsia="fr-FR"/>
          <w14:ligatures w14:val="none"/>
        </w:rPr>
        <w:t xml:space="preserve">. </w:t>
      </w:r>
    </w:p>
    <w:p w14:paraId="187F9C36" w14:textId="77777777" w:rsidR="00235A88" w:rsidRPr="0097718D" w:rsidRDefault="00235A88" w:rsidP="00235A88">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2-</w:t>
      </w:r>
      <w:r w:rsidRPr="00327B89">
        <w:rPr>
          <w:rFonts w:eastAsia="Times New Roman" w:cstheme="minorHAnsi"/>
          <w:b/>
          <w:bCs/>
          <w:color w:val="3C3C3B"/>
          <w:kern w:val="0"/>
          <w:sz w:val="24"/>
          <w:szCs w:val="24"/>
          <w:bdr w:val="none" w:sz="0" w:space="0" w:color="auto" w:frame="1"/>
          <w:lang w:val="it-IT" w:eastAsia="fr-FR"/>
          <w14:ligatures w14:val="none"/>
        </w:rPr>
        <w:t>la possibilità di trattamenti conservativi alternativi quali</w:t>
      </w:r>
    </w:p>
    <w:p w14:paraId="72988C72" w14:textId="77777777" w:rsidR="00235A88" w:rsidRPr="0097718D" w:rsidRDefault="00235A88" w:rsidP="00235A88">
      <w:pPr>
        <w:spacing w:after="0" w:line="240" w:lineRule="auto"/>
        <w:ind w:firstLine="708"/>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a- compressione con fasce o calze elastiche.</w:t>
      </w:r>
    </w:p>
    <w:p w14:paraId="6150E088" w14:textId="77777777" w:rsidR="00235A88" w:rsidRPr="0097718D" w:rsidRDefault="00235A88" w:rsidP="00235A88">
      <w:pPr>
        <w:spacing w:after="0" w:line="240" w:lineRule="auto"/>
        <w:ind w:firstLine="708"/>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 xml:space="preserve">b- Trattamento conservativo della vena grande safena </w:t>
      </w:r>
    </w:p>
    <w:p w14:paraId="76C2A9A1" w14:textId="1114BB82" w:rsidR="00235A88" w:rsidRPr="0097718D" w:rsidRDefault="00235A88" w:rsidP="00235A88">
      <w:pPr>
        <w:spacing w:after="0" w:line="240" w:lineRule="auto"/>
        <w:ind w:left="708" w:firstLine="708"/>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 xml:space="preserve">1- Metodo ASVAL che preserva o distrugge la vena Grande safena in base alle condizioni emodinamiche specifiche </w:t>
      </w:r>
      <w:r w:rsidR="00327B89">
        <w:rPr>
          <w:rFonts w:eastAsia="Times New Roman" w:cstheme="minorHAnsi"/>
          <w:color w:val="3C3C3B"/>
          <w:kern w:val="0"/>
          <w:sz w:val="24"/>
          <w:szCs w:val="24"/>
          <w:bdr w:val="none" w:sz="0" w:space="0" w:color="auto" w:frame="1"/>
          <w:lang w:val="it-IT" w:eastAsia="fr-FR"/>
          <w14:ligatures w14:val="none"/>
        </w:rPr>
        <w:t xml:space="preserve">richieste dalla tecnica </w:t>
      </w:r>
      <w:r w:rsidRPr="0097718D">
        <w:rPr>
          <w:rFonts w:eastAsia="Times New Roman" w:cstheme="minorHAnsi"/>
          <w:color w:val="3C3C3B"/>
          <w:kern w:val="0"/>
          <w:sz w:val="24"/>
          <w:szCs w:val="24"/>
          <w:bdr w:val="none" w:sz="0" w:space="0" w:color="auto" w:frame="1"/>
          <w:lang w:val="it-IT" w:eastAsia="fr-FR"/>
          <w14:ligatures w14:val="none"/>
        </w:rPr>
        <w:t>di ciascun paziente.</w:t>
      </w:r>
    </w:p>
    <w:p w14:paraId="24F278BB" w14:textId="77777777" w:rsidR="00235A88" w:rsidRPr="0097718D" w:rsidRDefault="00235A88" w:rsidP="00235A88">
      <w:pPr>
        <w:spacing w:after="0" w:line="240" w:lineRule="auto"/>
        <w:ind w:left="708" w:firstLine="708"/>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 xml:space="preserve">2- </w:t>
      </w:r>
      <w:r w:rsidRPr="00327B89">
        <w:rPr>
          <w:rFonts w:eastAsia="Times New Roman" w:cstheme="minorHAnsi"/>
          <w:b/>
          <w:bCs/>
          <w:color w:val="3C3C3B"/>
          <w:kern w:val="0"/>
          <w:sz w:val="24"/>
          <w:szCs w:val="24"/>
          <w:bdr w:val="none" w:sz="0" w:space="0" w:color="auto" w:frame="1"/>
          <w:lang w:val="it-IT" w:eastAsia="fr-FR"/>
          <w14:ligatures w14:val="none"/>
        </w:rPr>
        <w:t>Metodo CHIVA che preserva la vena grande safena in ogni circostanza</w:t>
      </w:r>
      <w:r w:rsidRPr="0097718D">
        <w:rPr>
          <w:rFonts w:eastAsia="Times New Roman" w:cstheme="minorHAnsi"/>
          <w:color w:val="3C3C3B"/>
          <w:kern w:val="0"/>
          <w:sz w:val="24"/>
          <w:szCs w:val="24"/>
          <w:bdr w:val="none" w:sz="0" w:space="0" w:color="auto" w:frame="1"/>
          <w:lang w:val="it-IT" w:eastAsia="fr-FR"/>
          <w14:ligatures w14:val="none"/>
        </w:rPr>
        <w:t xml:space="preserve">. </w:t>
      </w:r>
    </w:p>
    <w:p w14:paraId="38DD91A0" w14:textId="77777777" w:rsidR="00235A88" w:rsidRPr="0097718D" w:rsidRDefault="00235A88" w:rsidP="00680B7C">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p>
    <w:p w14:paraId="6B92A3DD" w14:textId="03A078C2" w:rsidR="00637FCF" w:rsidRPr="0097718D" w:rsidRDefault="00637FCF" w:rsidP="00637FCF">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Pertanto, nel caso di un trattamento distruttivo della vena Grande Sa</w:t>
      </w:r>
      <w:r w:rsidRPr="0097718D">
        <w:rPr>
          <w:rFonts w:eastAsia="Times New Roman" w:cstheme="minorHAnsi"/>
          <w:color w:val="3C3C3B"/>
          <w:kern w:val="0"/>
          <w:sz w:val="24"/>
          <w:szCs w:val="24"/>
          <w:bdr w:val="none" w:sz="0" w:space="0" w:color="auto" w:frame="1"/>
          <w:lang w:val="it-IT" w:eastAsia="fr-FR"/>
          <w14:ligatures w14:val="none"/>
        </w:rPr>
        <w:t>fena</w:t>
      </w:r>
      <w:r w:rsidRPr="0097718D">
        <w:rPr>
          <w:rFonts w:eastAsia="Times New Roman" w:cstheme="minorHAnsi"/>
          <w:color w:val="3C3C3B"/>
          <w:kern w:val="0"/>
          <w:sz w:val="24"/>
          <w:szCs w:val="24"/>
          <w:bdr w:val="none" w:sz="0" w:space="0" w:color="auto" w:frame="1"/>
          <w:lang w:val="it-IT" w:eastAsia="fr-FR"/>
          <w14:ligatures w14:val="none"/>
        </w:rPr>
        <w:t xml:space="preserve">, la mancata informazione preventiva del paziente in merito a </w:t>
      </w:r>
    </w:p>
    <w:p w14:paraId="73A544B3" w14:textId="77777777" w:rsidR="00637FCF" w:rsidRPr="0097718D" w:rsidRDefault="00637FCF" w:rsidP="00637FCF">
      <w:pPr>
        <w:spacing w:after="0" w:line="240" w:lineRule="auto"/>
        <w:ind w:firstLine="708"/>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1- la perdita di opportunità in caso di necessità di bypass arterioso con la Grande safena</w:t>
      </w:r>
    </w:p>
    <w:p w14:paraId="26498B21" w14:textId="77777777" w:rsidR="00637FCF" w:rsidRPr="0097718D" w:rsidRDefault="00637FCF" w:rsidP="00637FCF">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ab/>
        <w:t xml:space="preserve">2 terapie conservative alternative </w:t>
      </w:r>
    </w:p>
    <w:p w14:paraId="5D65874C" w14:textId="210B2A5A" w:rsidR="00637FCF" w:rsidRPr="0097718D" w:rsidRDefault="00637FCF" w:rsidP="00637FCF">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c</w:t>
      </w:r>
      <w:r w:rsidRPr="0097718D">
        <w:rPr>
          <w:rFonts w:eastAsia="Times New Roman" w:cstheme="minorHAnsi"/>
          <w:color w:val="3C3C3B"/>
          <w:kern w:val="0"/>
          <w:sz w:val="24"/>
          <w:szCs w:val="24"/>
          <w:bdr w:val="none" w:sz="0" w:space="0" w:color="auto" w:frame="1"/>
          <w:lang w:val="it-IT" w:eastAsia="fr-FR"/>
          <w14:ligatures w14:val="none"/>
        </w:rPr>
        <w:t xml:space="preserve">ostituisce un reato penale ai sensi della </w:t>
      </w:r>
      <w:r w:rsidRPr="00680B7C">
        <w:rPr>
          <w:rFonts w:eastAsia="Times New Roman" w:cstheme="minorHAnsi"/>
          <w:color w:val="000000"/>
          <w:kern w:val="0"/>
          <w:sz w:val="24"/>
          <w:szCs w:val="24"/>
          <w:lang w:val="it-IT" w:eastAsia="fr-FR"/>
          <w14:ligatures w14:val="none"/>
        </w:rPr>
        <w:t>L. n. 219/17</w:t>
      </w:r>
    </w:p>
    <w:p w14:paraId="0DDDBB25" w14:textId="77777777" w:rsidR="00637FCF" w:rsidRPr="0097718D" w:rsidRDefault="00637FCF" w:rsidP="00680B7C">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p>
    <w:p w14:paraId="2D5C4E23" w14:textId="11C895EA" w:rsidR="00637FCF" w:rsidRPr="00327B89" w:rsidRDefault="0097718D" w:rsidP="00680B7C">
      <w:pPr>
        <w:spacing w:after="0" w:line="240" w:lineRule="auto"/>
        <w:outlineLvl w:val="2"/>
        <w:rPr>
          <w:rFonts w:eastAsia="Times New Roman" w:cstheme="minorHAnsi"/>
          <w:b/>
          <w:bCs/>
          <w:color w:val="3C3C3B"/>
          <w:kern w:val="0"/>
          <w:sz w:val="36"/>
          <w:szCs w:val="36"/>
          <w:bdr w:val="none" w:sz="0" w:space="0" w:color="auto" w:frame="1"/>
          <w:lang w:val="it-IT" w:eastAsia="fr-FR"/>
          <w14:ligatures w14:val="none"/>
        </w:rPr>
      </w:pPr>
      <w:r w:rsidRPr="00327B89">
        <w:rPr>
          <w:rFonts w:eastAsia="Times New Roman" w:cstheme="minorHAnsi"/>
          <w:b/>
          <w:bCs/>
          <w:color w:val="3C3C3B"/>
          <w:kern w:val="0"/>
          <w:sz w:val="36"/>
          <w:szCs w:val="36"/>
          <w:bdr w:val="none" w:sz="0" w:space="0" w:color="auto" w:frame="1"/>
          <w:lang w:val="it-IT" w:eastAsia="fr-FR"/>
          <w14:ligatures w14:val="none"/>
        </w:rPr>
        <w:t>Referenze scientifiche</w:t>
      </w:r>
      <w:r w:rsidRPr="00327B89">
        <w:rPr>
          <w:rFonts w:eastAsia="Times New Roman" w:cstheme="minorHAnsi"/>
          <w:b/>
          <w:bCs/>
          <w:color w:val="3C3C3B"/>
          <w:kern w:val="0"/>
          <w:sz w:val="36"/>
          <w:szCs w:val="36"/>
          <w:bdr w:val="none" w:sz="0" w:space="0" w:color="auto" w:frame="1"/>
          <w:lang w:val="it-IT" w:eastAsia="fr-FR"/>
          <w14:ligatures w14:val="none"/>
        </w:rPr>
        <w:t xml:space="preserve"> </w:t>
      </w:r>
      <w:r w:rsidR="00637FCF" w:rsidRPr="00327B89">
        <w:rPr>
          <w:rFonts w:eastAsia="Times New Roman" w:cstheme="minorHAnsi"/>
          <w:b/>
          <w:bCs/>
          <w:color w:val="3C3C3B"/>
          <w:kern w:val="0"/>
          <w:sz w:val="36"/>
          <w:szCs w:val="36"/>
          <w:bdr w:val="none" w:sz="0" w:space="0" w:color="auto" w:frame="1"/>
          <w:lang w:val="it-IT" w:eastAsia="fr-FR"/>
          <w14:ligatures w14:val="none"/>
        </w:rPr>
        <w:t>( Evidence Based Medecine)</w:t>
      </w:r>
    </w:p>
    <w:p w14:paraId="4DCCCCA7" w14:textId="44D404D3" w:rsidR="0097718D" w:rsidRPr="0097718D" w:rsidRDefault="00A75FA3" w:rsidP="0097718D">
      <w:pPr>
        <w:pStyle w:val="Paragraphedeliste"/>
        <w:numPr>
          <w:ilvl w:val="0"/>
          <w:numId w:val="5"/>
        </w:numPr>
        <w:spacing w:after="0" w:line="240" w:lineRule="auto"/>
        <w:textAlignment w:val="baseline"/>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 xml:space="preserve">Uso della vena grande safena nei pazienti con varici </w:t>
      </w:r>
    </w:p>
    <w:p w14:paraId="17A88CA7" w14:textId="77777777" w:rsidR="0097718D" w:rsidRDefault="00A75FA3" w:rsidP="0097718D">
      <w:pPr>
        <w:spacing w:after="0" w:line="240" w:lineRule="auto"/>
        <w:textAlignment w:val="baseline"/>
        <w:rPr>
          <w:rFonts w:cstheme="minorHAnsi"/>
          <w:sz w:val="24"/>
          <w:szCs w:val="24"/>
          <w:shd w:val="clear" w:color="auto" w:fill="FFFFFF"/>
          <w:lang w:val="en-US"/>
        </w:rPr>
      </w:pPr>
      <w:r w:rsidRPr="0097718D">
        <w:rPr>
          <w:rFonts w:cstheme="minorHAnsi"/>
          <w:sz w:val="24"/>
          <w:szCs w:val="24"/>
          <w:shd w:val="clear" w:color="auto" w:fill="FFFFFF"/>
          <w:lang w:val="it-IT"/>
        </w:rPr>
        <w:t>1-Selection of saphenous vein conduit in varicose vein disease</w:t>
      </w:r>
      <w:r w:rsidRPr="0097718D">
        <w:rPr>
          <w:rFonts w:cstheme="minorHAnsi"/>
          <w:sz w:val="24"/>
          <w:szCs w:val="24"/>
          <w:shd w:val="clear" w:color="auto" w:fill="FFFFFF"/>
          <w:lang w:val="it-IT"/>
        </w:rPr>
        <w:br/>
        <w:t>Joseph D Cohn et al. </w:t>
      </w:r>
      <w:r w:rsidRPr="0097718D">
        <w:rPr>
          <w:rFonts w:cstheme="minorHAnsi"/>
          <w:sz w:val="24"/>
          <w:szCs w:val="24"/>
          <w:shd w:val="clear" w:color="auto" w:fill="FFFFFF"/>
          <w:lang w:val="en-US"/>
        </w:rPr>
        <w:t xml:space="preserve">Ann Thorac Surg. 2006 Apr .Conclusions: Ultrasound studies document that varicose veins are limited to accessory saphenous veins. </w:t>
      </w:r>
      <w:r w:rsidRPr="0097718D">
        <w:rPr>
          <w:rFonts w:cstheme="minorHAnsi"/>
          <w:b/>
          <w:bCs/>
          <w:sz w:val="24"/>
          <w:szCs w:val="24"/>
          <w:u w:val="single"/>
          <w:shd w:val="clear" w:color="auto" w:fill="FFFFFF"/>
          <w:lang w:val="en-US"/>
        </w:rPr>
        <w:t>Great saphenous vein conduits, identified by ultrasonography, are available in limbs with varicose vein disease</w:t>
      </w:r>
      <w:r w:rsidRPr="0097718D">
        <w:rPr>
          <w:rFonts w:cstheme="minorHAnsi"/>
          <w:sz w:val="24"/>
          <w:szCs w:val="24"/>
          <w:shd w:val="clear" w:color="auto" w:fill="FFFFFF"/>
          <w:lang w:val="en-US"/>
        </w:rPr>
        <w:t>.</w:t>
      </w:r>
      <w:r w:rsidRPr="0097718D">
        <w:rPr>
          <w:rFonts w:cstheme="minorHAnsi"/>
          <w:sz w:val="24"/>
          <w:szCs w:val="24"/>
          <w:shd w:val="clear" w:color="auto" w:fill="FFFFFF"/>
          <w:lang w:val="en-US"/>
        </w:rPr>
        <w:br/>
      </w:r>
    </w:p>
    <w:p w14:paraId="29D86B1B" w14:textId="0E20B410" w:rsidR="00A75FA3" w:rsidRPr="0097718D" w:rsidRDefault="00A75FA3" w:rsidP="0097718D">
      <w:pPr>
        <w:spacing w:after="0" w:line="240" w:lineRule="auto"/>
        <w:textAlignment w:val="baseline"/>
        <w:rPr>
          <w:rFonts w:eastAsia="Times New Roman" w:cstheme="minorHAnsi"/>
          <w:b/>
          <w:bCs/>
          <w:color w:val="212529"/>
          <w:sz w:val="24"/>
          <w:szCs w:val="24"/>
          <w:bdr w:val="none" w:sz="0" w:space="0" w:color="auto" w:frame="1"/>
          <w:lang w:val="it-IT" w:eastAsia="fr-FR"/>
        </w:rPr>
      </w:pPr>
      <w:r w:rsidRPr="0097718D">
        <w:rPr>
          <w:rFonts w:cstheme="minorHAnsi"/>
          <w:sz w:val="24"/>
          <w:szCs w:val="24"/>
          <w:shd w:val="clear" w:color="auto" w:fill="FFFFFF"/>
          <w:lang w:val="en-US"/>
        </w:rPr>
        <w:t>2-</w:t>
      </w:r>
      <w:r w:rsidRPr="0097718D">
        <w:rPr>
          <w:rFonts w:cstheme="minorHAnsi"/>
          <w:b/>
          <w:bCs/>
          <w:sz w:val="24"/>
          <w:szCs w:val="24"/>
          <w:u w:val="single"/>
          <w:shd w:val="clear" w:color="auto" w:fill="FFFFFF"/>
          <w:lang w:val="en-US"/>
        </w:rPr>
        <w:t>Short-Term Results of Varicose Vein Graft Used for Lower-Limb Bypass Surgery</w:t>
      </w:r>
      <w:r w:rsidRPr="0097718D">
        <w:rPr>
          <w:rFonts w:cstheme="minorHAnsi"/>
          <w:sz w:val="24"/>
          <w:szCs w:val="24"/>
          <w:shd w:val="clear" w:color="auto" w:fill="FFFFFF"/>
          <w:lang w:val="en-US"/>
        </w:rPr>
        <w:br/>
        <w:t>Atsushi Guntani et al. Ann Vasc Dis. 2023.Conclusion: The incidence of major problems of the varicose vein transplants does not seem to be higher than with conventional saphenous vein grafts. If there are no other appropriate autologous veins, a varicose vein graft may be useful as a conduit for bypass surgery</w:t>
      </w:r>
      <w:r w:rsidRPr="0097718D">
        <w:rPr>
          <w:rFonts w:cstheme="minorHAnsi"/>
          <w:sz w:val="24"/>
          <w:szCs w:val="24"/>
          <w:shd w:val="clear" w:color="auto" w:fill="FFFFFF"/>
          <w:lang w:val="en-US"/>
        </w:rPr>
        <w:br/>
        <w:t>3-</w:t>
      </w:r>
      <w:r w:rsidRPr="0097718D">
        <w:rPr>
          <w:rFonts w:cstheme="minorHAnsi"/>
          <w:b/>
          <w:bCs/>
          <w:sz w:val="24"/>
          <w:szCs w:val="24"/>
          <w:u w:val="single"/>
          <w:shd w:val="clear" w:color="auto" w:fill="FFFFFF"/>
          <w:lang w:val="en-US"/>
        </w:rPr>
        <w:t>Cold stored stripped saphenous veins for varicose</w:t>
      </w:r>
      <w:r w:rsidRPr="0097718D">
        <w:rPr>
          <w:rFonts w:cstheme="minorHAnsi"/>
          <w:sz w:val="24"/>
          <w:szCs w:val="24"/>
          <w:shd w:val="clear" w:color="auto" w:fill="FFFFFF"/>
          <w:lang w:val="en-US"/>
        </w:rPr>
        <w:t xml:space="preserve"> by </w:t>
      </w:r>
      <w:hyperlink r:id="rId5" w:tgtFrame="_self" w:history="1">
        <w:r w:rsidRPr="0097718D">
          <w:rPr>
            <w:rFonts w:cstheme="minorHAnsi"/>
            <w:color w:val="0000FF"/>
            <w:sz w:val="24"/>
            <w:szCs w:val="24"/>
            <w:u w:val="single"/>
            <w:shd w:val="clear" w:color="auto" w:fill="FFFFFF"/>
            <w:lang w:val="en-US"/>
          </w:rPr>
          <w:t>Bioprotec.fr</w:t>
        </w:r>
      </w:hyperlink>
      <w:r w:rsidRPr="0097718D">
        <w:rPr>
          <w:rFonts w:cstheme="minorHAnsi"/>
          <w:sz w:val="24"/>
          <w:szCs w:val="24"/>
          <w:shd w:val="clear" w:color="auto" w:fill="FFFFFF"/>
          <w:lang w:val="en-US"/>
        </w:rPr>
        <w:t xml:space="preserve">. Outcomes of cold-stored venous allograft for below-knee bypasses in patients with critical limb ischemia. Ziza V1, and al J Vasc Surg. 2015 Oct;62(4):974-83. doi: 10.1016/j.jvs.2015.04.437. </w:t>
      </w:r>
      <w:r w:rsidRPr="0097718D">
        <w:rPr>
          <w:rFonts w:cstheme="minorHAnsi"/>
          <w:sz w:val="24"/>
          <w:szCs w:val="24"/>
          <w:shd w:val="clear" w:color="auto" w:fill="FFFFFF"/>
          <w:lang w:val="it-IT"/>
        </w:rPr>
        <w:t>Epub 2015 Jul</w:t>
      </w:r>
    </w:p>
    <w:p w14:paraId="75CFBBA4" w14:textId="77777777" w:rsidR="00637FCF" w:rsidRPr="0097718D" w:rsidRDefault="00637FCF" w:rsidP="0097718D">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p>
    <w:p w14:paraId="36243D04" w14:textId="77777777" w:rsidR="00637FCF" w:rsidRPr="0097718D" w:rsidRDefault="00637FCF" w:rsidP="0097718D">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p>
    <w:p w14:paraId="30D80578" w14:textId="73863BEC" w:rsidR="00637FCF" w:rsidRPr="0097718D" w:rsidRDefault="00637FCF" w:rsidP="00637FCF">
      <w:pPr>
        <w:spacing w:after="0" w:line="240" w:lineRule="auto"/>
        <w:ind w:firstLine="360"/>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2</w:t>
      </w:r>
      <w:r w:rsidRPr="0097718D">
        <w:rPr>
          <w:rFonts w:eastAsia="Times New Roman" w:cstheme="minorHAnsi"/>
          <w:b/>
          <w:bCs/>
          <w:color w:val="3C3C3B"/>
          <w:kern w:val="0"/>
          <w:sz w:val="24"/>
          <w:szCs w:val="24"/>
          <w:bdr w:val="none" w:sz="0" w:space="0" w:color="auto" w:frame="1"/>
          <w:lang w:val="it-IT" w:eastAsia="fr-FR"/>
          <w14:ligatures w14:val="none"/>
        </w:rPr>
        <w:t xml:space="preserve">-Linee guida che confermano la </w:t>
      </w:r>
      <w:r w:rsidR="0097718D" w:rsidRPr="0097718D">
        <w:rPr>
          <w:rFonts w:eastAsia="Times New Roman" w:cstheme="minorHAnsi"/>
          <w:b/>
          <w:bCs/>
          <w:color w:val="3C3C3B"/>
          <w:kern w:val="0"/>
          <w:sz w:val="24"/>
          <w:szCs w:val="24"/>
          <w:bdr w:val="none" w:sz="0" w:space="0" w:color="auto" w:frame="1"/>
          <w:lang w:val="it-IT" w:eastAsia="fr-FR"/>
          <w14:ligatures w14:val="none"/>
        </w:rPr>
        <w:t xml:space="preserve">valenza della CHIVA per la terapia delle varici con </w:t>
      </w:r>
      <w:r w:rsidRPr="0097718D">
        <w:rPr>
          <w:rFonts w:eastAsia="Times New Roman" w:cstheme="minorHAnsi"/>
          <w:b/>
          <w:bCs/>
          <w:color w:val="3C3C3B"/>
          <w:kern w:val="0"/>
          <w:sz w:val="24"/>
          <w:szCs w:val="24"/>
          <w:bdr w:val="none" w:sz="0" w:space="0" w:color="auto" w:frame="1"/>
          <w:lang w:val="it-IT" w:eastAsia="fr-FR"/>
          <w14:ligatures w14:val="none"/>
        </w:rPr>
        <w:t>preservazione della vena Grande Safena</w:t>
      </w:r>
      <w:r w:rsidRPr="0097718D">
        <w:rPr>
          <w:rFonts w:eastAsia="Times New Roman" w:cstheme="minorHAnsi"/>
          <w:color w:val="3C3C3B"/>
          <w:kern w:val="0"/>
          <w:sz w:val="24"/>
          <w:szCs w:val="24"/>
          <w:bdr w:val="none" w:sz="0" w:space="0" w:color="auto" w:frame="1"/>
          <w:lang w:val="it-IT" w:eastAsia="fr-FR"/>
          <w14:ligatures w14:val="none"/>
        </w:rPr>
        <w:t xml:space="preserve"> </w:t>
      </w:r>
    </w:p>
    <w:p w14:paraId="47BB7A71" w14:textId="7B9EBE36" w:rsidR="006277CA" w:rsidRPr="0097718D" w:rsidRDefault="0097718D" w:rsidP="00637FCF">
      <w:pPr>
        <w:pStyle w:val="NormalWeb"/>
        <w:spacing w:before="0" w:beforeAutospacing="0" w:after="0" w:afterAutospacing="0"/>
        <w:rPr>
          <w:rFonts w:asciiTheme="minorHAnsi" w:eastAsiaTheme="minorEastAsia" w:hAnsiTheme="minorHAnsi" w:cstheme="minorHAnsi"/>
          <w:kern w:val="24"/>
          <w:lang w:val="en-US"/>
        </w:rPr>
      </w:pPr>
      <w:r w:rsidRPr="0097718D">
        <w:rPr>
          <w:rFonts w:asciiTheme="minorHAnsi" w:eastAsiaTheme="minorEastAsia" w:hAnsiTheme="minorHAnsi" w:cstheme="minorHAnsi"/>
          <w:kern w:val="24"/>
          <w:lang w:val="en-US"/>
        </w:rPr>
        <w:t xml:space="preserve">Esempio : </w:t>
      </w:r>
      <w:r w:rsidR="00637FCF" w:rsidRPr="0097718D">
        <w:rPr>
          <w:rFonts w:asciiTheme="minorHAnsi" w:eastAsiaTheme="minorEastAsia" w:hAnsiTheme="minorHAnsi" w:cstheme="minorHAnsi"/>
          <w:kern w:val="24"/>
          <w:lang w:val="en-US"/>
        </w:rPr>
        <w:t>USA guidelines :</w:t>
      </w:r>
    </w:p>
    <w:p w14:paraId="71C4702B" w14:textId="37C2D03D" w:rsidR="00637FCF" w:rsidRPr="0097718D" w:rsidRDefault="00637FCF" w:rsidP="006277CA">
      <w:pPr>
        <w:pStyle w:val="NormalWeb"/>
        <w:spacing w:before="0" w:beforeAutospacing="0" w:after="0" w:afterAutospacing="0"/>
        <w:ind w:firstLine="708"/>
        <w:rPr>
          <w:rFonts w:asciiTheme="minorHAnsi" w:hAnsiTheme="minorHAnsi" w:cstheme="minorHAnsi"/>
          <w:lang w:val="en-US"/>
        </w:rPr>
      </w:pPr>
      <w:r w:rsidRPr="0097718D">
        <w:rPr>
          <w:rFonts w:asciiTheme="minorHAnsi" w:eastAsiaTheme="minorEastAsia" w:hAnsiTheme="minorHAnsi" w:cstheme="minorHAnsi"/>
          <w:kern w:val="24"/>
          <w:lang w:val="en-US"/>
        </w:rPr>
        <w:t xml:space="preserve"> </w:t>
      </w:r>
      <w:r w:rsidRPr="0097718D">
        <w:rPr>
          <w:rFonts w:asciiTheme="minorHAnsi" w:eastAsiaTheme="minorEastAsia" w:hAnsiTheme="minorHAnsi" w:cstheme="minorHAnsi"/>
          <w:kern w:val="24"/>
          <w:lang w:val="en-US"/>
        </w:rPr>
        <w:t>The care of patients with varicose veins and associated chronic venous diseases: Clinical practice guidelines of the Society for Vascular Surgery and the American Venous Forum. Peter Gloviczki, MD, and al. JVS 2011 </w:t>
      </w:r>
    </w:p>
    <w:p w14:paraId="1AD52FCC" w14:textId="77777777" w:rsidR="0097718D" w:rsidRPr="0097718D" w:rsidRDefault="00637FCF" w:rsidP="0097718D">
      <w:pPr>
        <w:pStyle w:val="NormalWeb"/>
        <w:spacing w:after="0"/>
        <w:rPr>
          <w:rFonts w:asciiTheme="minorHAnsi" w:eastAsiaTheme="minorEastAsia" w:hAnsiTheme="minorHAnsi" w:cstheme="minorHAnsi"/>
          <w:i/>
          <w:iCs/>
          <w:kern w:val="24"/>
          <w:lang w:val="it-IT"/>
        </w:rPr>
      </w:pPr>
      <w:r w:rsidRPr="0097718D">
        <w:rPr>
          <w:rFonts w:asciiTheme="minorHAnsi" w:eastAsiaTheme="minorEastAsia" w:hAnsiTheme="minorHAnsi" w:cstheme="minorHAnsi"/>
          <w:kern w:val="24"/>
          <w:lang w:val="en-US"/>
        </w:rPr>
        <w:lastRenderedPageBreak/>
        <w:tab/>
      </w:r>
      <w:r w:rsidR="0097718D" w:rsidRPr="0097718D">
        <w:rPr>
          <w:rFonts w:asciiTheme="minorHAnsi" w:eastAsiaTheme="minorEastAsia" w:hAnsiTheme="minorHAnsi" w:cstheme="minorHAnsi"/>
          <w:b/>
          <w:bCs/>
          <w:i/>
          <w:iCs/>
          <w:kern w:val="24"/>
          <w:lang w:val="it-IT"/>
        </w:rPr>
        <w:t>Risulta con la conservazione della vena safena</w:t>
      </w:r>
      <w:r w:rsidR="0097718D" w:rsidRPr="0097718D">
        <w:rPr>
          <w:rFonts w:asciiTheme="minorHAnsi" w:eastAsiaTheme="minorEastAsia" w:hAnsiTheme="minorHAnsi" w:cstheme="minorHAnsi"/>
          <w:i/>
          <w:iCs/>
          <w:kern w:val="24"/>
          <w:lang w:val="it-IT"/>
        </w:rPr>
        <w:t>,</w:t>
      </w:r>
      <w:r w:rsidR="0097718D" w:rsidRPr="0097718D">
        <w:rPr>
          <w:rFonts w:asciiTheme="minorHAnsi" w:eastAsiaTheme="minorEastAsia" w:hAnsiTheme="minorHAnsi" w:cstheme="minorHAnsi"/>
          <w:i/>
          <w:iCs/>
          <w:kern w:val="24"/>
          <w:lang w:val="it-IT"/>
        </w:rPr>
        <w:t xml:space="preserve"> migliori </w:t>
      </w:r>
      <w:r w:rsidR="0097718D" w:rsidRPr="0097718D">
        <w:rPr>
          <w:rFonts w:asciiTheme="minorHAnsi" w:eastAsiaTheme="minorEastAsia" w:hAnsiTheme="minorHAnsi" w:cstheme="minorHAnsi"/>
          <w:i/>
          <w:iCs/>
          <w:kern w:val="24"/>
          <w:lang w:val="it-IT"/>
        </w:rPr>
        <w:t xml:space="preserve">risultati </w:t>
      </w:r>
      <w:r w:rsidR="0097718D" w:rsidRPr="0097718D">
        <w:rPr>
          <w:rFonts w:asciiTheme="minorHAnsi" w:eastAsiaTheme="minorEastAsia" w:hAnsiTheme="minorHAnsi" w:cstheme="minorHAnsi"/>
          <w:i/>
          <w:iCs/>
          <w:kern w:val="24"/>
          <w:lang w:val="it-IT"/>
        </w:rPr>
        <w:t>della compressione nel prevenire la recidiva dell'ulcera e sono state almeno equivalenti allo stripping delle vene varicose</w:t>
      </w:r>
      <w:r w:rsidR="0097718D" w:rsidRPr="0097718D">
        <w:rPr>
          <w:rFonts w:asciiTheme="minorHAnsi" w:eastAsiaTheme="minorEastAsia" w:hAnsiTheme="minorHAnsi" w:cstheme="minorHAnsi"/>
          <w:i/>
          <w:iCs/>
          <w:kern w:val="24"/>
          <w:lang w:val="it-IT"/>
        </w:rPr>
        <w:t>”</w:t>
      </w:r>
      <w:r w:rsidR="0097718D" w:rsidRPr="0097718D">
        <w:rPr>
          <w:rFonts w:asciiTheme="minorHAnsi" w:eastAsiaTheme="minorEastAsia" w:hAnsiTheme="minorHAnsi" w:cstheme="minorHAnsi"/>
          <w:i/>
          <w:iCs/>
          <w:kern w:val="24"/>
          <w:lang w:val="it-IT"/>
        </w:rPr>
        <w:t>.</w:t>
      </w:r>
    </w:p>
    <w:p w14:paraId="1561CE5C" w14:textId="63F9C3DC" w:rsidR="00637FCF" w:rsidRPr="0097718D" w:rsidRDefault="00637FCF" w:rsidP="0097718D">
      <w:pPr>
        <w:pStyle w:val="NormalWeb"/>
        <w:spacing w:after="0"/>
        <w:ind w:firstLine="708"/>
        <w:rPr>
          <w:rFonts w:asciiTheme="minorHAnsi" w:eastAsiaTheme="minorEastAsia" w:hAnsiTheme="minorHAnsi" w:cstheme="minorHAnsi"/>
          <w:i/>
          <w:iCs/>
          <w:kern w:val="24"/>
          <w:lang w:val="it-IT"/>
        </w:rPr>
      </w:pPr>
      <w:r w:rsidRPr="0097718D">
        <w:rPr>
          <w:rFonts w:asciiTheme="minorHAnsi" w:hAnsiTheme="minorHAnsi" w:cstheme="minorHAnsi"/>
          <w:color w:val="3C3C3B"/>
          <w:bdr w:val="none" w:sz="0" w:space="0" w:color="auto" w:frame="1"/>
          <w:lang w:val="it-IT"/>
        </w:rPr>
        <w:t>3-</w:t>
      </w:r>
      <w:r w:rsidRPr="0097718D">
        <w:rPr>
          <w:rFonts w:asciiTheme="minorHAnsi" w:hAnsiTheme="minorHAnsi" w:cstheme="minorHAnsi"/>
          <w:b/>
          <w:bCs/>
          <w:color w:val="3C3C3B"/>
          <w:bdr w:val="none" w:sz="0" w:space="0" w:color="auto" w:frame="1"/>
          <w:lang w:val="it-IT"/>
        </w:rPr>
        <w:t>Ultim</w:t>
      </w:r>
      <w:r w:rsidR="0097718D" w:rsidRPr="0097718D">
        <w:rPr>
          <w:rFonts w:asciiTheme="minorHAnsi" w:hAnsiTheme="minorHAnsi" w:cstheme="minorHAnsi"/>
          <w:b/>
          <w:bCs/>
          <w:color w:val="3C3C3B"/>
          <w:bdr w:val="none" w:sz="0" w:space="0" w:color="auto" w:frame="1"/>
          <w:lang w:val="it-IT"/>
        </w:rPr>
        <w:t>e</w:t>
      </w:r>
      <w:r w:rsidRPr="0097718D">
        <w:rPr>
          <w:rFonts w:asciiTheme="minorHAnsi" w:hAnsiTheme="minorHAnsi" w:cstheme="minorHAnsi"/>
          <w:b/>
          <w:bCs/>
          <w:color w:val="3C3C3B"/>
          <w:bdr w:val="none" w:sz="0" w:space="0" w:color="auto" w:frame="1"/>
          <w:lang w:val="it-IT"/>
        </w:rPr>
        <w:t xml:space="preserve"> review che conferma</w:t>
      </w:r>
      <w:r w:rsidR="0097718D" w:rsidRPr="0097718D">
        <w:rPr>
          <w:rFonts w:asciiTheme="minorHAnsi" w:hAnsiTheme="minorHAnsi" w:cstheme="minorHAnsi"/>
          <w:b/>
          <w:bCs/>
          <w:color w:val="3C3C3B"/>
          <w:bdr w:val="none" w:sz="0" w:space="0" w:color="auto" w:frame="1"/>
          <w:lang w:val="it-IT"/>
        </w:rPr>
        <w:t>no</w:t>
      </w:r>
      <w:r w:rsidRPr="0097718D">
        <w:rPr>
          <w:rFonts w:asciiTheme="minorHAnsi" w:hAnsiTheme="minorHAnsi" w:cstheme="minorHAnsi"/>
          <w:b/>
          <w:bCs/>
          <w:color w:val="3C3C3B"/>
          <w:bdr w:val="none" w:sz="0" w:space="0" w:color="auto" w:frame="1"/>
          <w:lang w:val="it-IT"/>
        </w:rPr>
        <w:t xml:space="preserve"> la </w:t>
      </w:r>
      <w:r w:rsidR="0097718D" w:rsidRPr="0097718D">
        <w:rPr>
          <w:rFonts w:asciiTheme="minorHAnsi" w:hAnsiTheme="minorHAnsi" w:cstheme="minorHAnsi"/>
          <w:b/>
          <w:bCs/>
          <w:color w:val="3C3C3B"/>
          <w:bdr w:val="none" w:sz="0" w:space="0" w:color="auto" w:frame="1"/>
          <w:lang w:val="it-IT"/>
        </w:rPr>
        <w:t>validità</w:t>
      </w:r>
      <w:r w:rsidRPr="0097718D">
        <w:rPr>
          <w:rFonts w:asciiTheme="minorHAnsi" w:hAnsiTheme="minorHAnsi" w:cstheme="minorHAnsi"/>
          <w:b/>
          <w:bCs/>
          <w:color w:val="3C3C3B"/>
          <w:bdr w:val="none" w:sz="0" w:space="0" w:color="auto" w:frame="1"/>
          <w:lang w:val="it-IT"/>
        </w:rPr>
        <w:t xml:space="preserve"> della cura CHIVA</w:t>
      </w:r>
    </w:p>
    <w:p w14:paraId="71FC7D24" w14:textId="3AFBA3B5" w:rsidR="006277CA" w:rsidRPr="006277CA" w:rsidRDefault="006277CA" w:rsidP="00A75FA3">
      <w:pPr>
        <w:spacing w:after="0" w:line="240" w:lineRule="auto"/>
        <w:ind w:firstLine="708"/>
        <w:rPr>
          <w:rFonts w:eastAsia="Times New Roman" w:cstheme="minorHAnsi"/>
          <w:kern w:val="0"/>
          <w:sz w:val="24"/>
          <w:szCs w:val="24"/>
          <w:lang w:val="en-US" w:eastAsia="fr-FR"/>
          <w14:ligatures w14:val="none"/>
        </w:rPr>
      </w:pPr>
      <w:r w:rsidRPr="0097718D">
        <w:rPr>
          <w:rFonts w:eastAsiaTheme="minorEastAsia" w:cstheme="minorHAnsi"/>
          <w:kern w:val="24"/>
          <w:sz w:val="24"/>
          <w:szCs w:val="24"/>
          <w:lang w:val="es-ES" w:eastAsia="fr-FR"/>
          <w14:ligatures w14:val="none"/>
        </w:rPr>
        <w:t>a</w:t>
      </w:r>
      <w:r w:rsidRPr="006277CA">
        <w:rPr>
          <w:rFonts w:eastAsiaTheme="minorEastAsia" w:cstheme="minorHAnsi"/>
          <w:kern w:val="24"/>
          <w:sz w:val="24"/>
          <w:szCs w:val="24"/>
          <w:lang w:val="es-ES" w:eastAsia="fr-FR"/>
          <w14:ligatures w14:val="none"/>
        </w:rPr>
        <w:t xml:space="preserve"> Bellmunt-Montoya S, Escribano JM, Dilme J, Martinez-Zapata MJ. </w:t>
      </w:r>
      <w:r w:rsidRPr="006277CA">
        <w:rPr>
          <w:rFonts w:eastAsiaTheme="minorEastAsia" w:cstheme="minorHAnsi"/>
          <w:kern w:val="24"/>
          <w:sz w:val="24"/>
          <w:szCs w:val="24"/>
          <w:lang w:val="en-US" w:eastAsia="fr-FR"/>
          <w14:ligatures w14:val="none"/>
        </w:rPr>
        <w:t xml:space="preserve">CHIVA method for the treatment of chronic venous insufficiency. </w:t>
      </w:r>
      <w:r w:rsidR="00A75FA3" w:rsidRPr="006277CA">
        <w:rPr>
          <w:rFonts w:eastAsiaTheme="minorEastAsia" w:cstheme="minorHAnsi"/>
          <w:kern w:val="24"/>
          <w:sz w:val="24"/>
          <w:szCs w:val="24"/>
          <w:lang w:val="en-US" w:eastAsia="fr-FR"/>
          <w14:ligatures w14:val="none"/>
        </w:rPr>
        <w:t>COCHRANE REVIEW</w:t>
      </w:r>
      <w:r w:rsidR="00A75FA3" w:rsidRPr="0097718D">
        <w:rPr>
          <w:rFonts w:eastAsiaTheme="minorEastAsia" w:cstheme="minorHAnsi"/>
          <w:kern w:val="24"/>
          <w:sz w:val="24"/>
          <w:szCs w:val="24"/>
          <w:lang w:val="en-US" w:eastAsia="fr-FR"/>
          <w14:ligatures w14:val="none"/>
        </w:rPr>
        <w:t xml:space="preserve"> </w:t>
      </w:r>
      <w:r w:rsidRPr="006277CA">
        <w:rPr>
          <w:rFonts w:eastAsiaTheme="minorEastAsia" w:cstheme="minorHAnsi"/>
          <w:kern w:val="24"/>
          <w:sz w:val="24"/>
          <w:szCs w:val="24"/>
          <w:lang w:val="en-US" w:eastAsia="fr-FR"/>
          <w14:ligatures w14:val="none"/>
        </w:rPr>
        <w:t xml:space="preserve">Cochrane Database of Systematic Reviews 2012 , Issue 2 . Art. No.: CD009648. DOI:10.1002/14651858.CD009648 . </w:t>
      </w:r>
    </w:p>
    <w:p w14:paraId="7094F87C" w14:textId="7E59D2C6" w:rsidR="00637FCF" w:rsidRPr="0097718D" w:rsidRDefault="006277CA" w:rsidP="00A75FA3">
      <w:pPr>
        <w:spacing w:after="0" w:line="240" w:lineRule="auto"/>
        <w:ind w:firstLine="708"/>
        <w:outlineLvl w:val="2"/>
        <w:rPr>
          <w:rFonts w:eastAsiaTheme="minorEastAsia" w:cstheme="minorHAnsi"/>
          <w:kern w:val="24"/>
          <w:sz w:val="24"/>
          <w:szCs w:val="24"/>
          <w:lang w:val="it-IT" w:eastAsia="fr-FR"/>
          <w14:ligatures w14:val="none"/>
        </w:rPr>
      </w:pPr>
      <w:r w:rsidRPr="0097718D">
        <w:rPr>
          <w:rFonts w:eastAsiaTheme="minorEastAsia" w:cstheme="minorHAnsi"/>
          <w:kern w:val="24"/>
          <w:sz w:val="24"/>
          <w:szCs w:val="24"/>
          <w:lang w:val="it-IT" w:eastAsia="fr-FR"/>
          <w14:ligatures w14:val="none"/>
        </w:rPr>
        <w:t>Conclusione: Meno recidive, meno complicazioni.</w:t>
      </w:r>
    </w:p>
    <w:p w14:paraId="62D36899" w14:textId="406C9340" w:rsidR="006277CA" w:rsidRPr="006277CA" w:rsidRDefault="006277CA" w:rsidP="006277CA">
      <w:pPr>
        <w:spacing w:after="0" w:line="240" w:lineRule="auto"/>
        <w:outlineLvl w:val="2"/>
        <w:rPr>
          <w:rFonts w:eastAsiaTheme="minorEastAsia" w:cstheme="minorHAnsi"/>
          <w:kern w:val="24"/>
          <w:sz w:val="24"/>
          <w:szCs w:val="24"/>
          <w:lang w:val="en-US" w:eastAsia="fr-FR"/>
          <w14:ligatures w14:val="none"/>
        </w:rPr>
      </w:pPr>
      <w:r w:rsidRPr="0097718D">
        <w:rPr>
          <w:rFonts w:eastAsiaTheme="minorEastAsia" w:cstheme="minorHAnsi"/>
          <w:kern w:val="24"/>
          <w:sz w:val="24"/>
          <w:szCs w:val="24"/>
          <w:lang w:val="it-IT" w:eastAsia="fr-FR"/>
          <w14:ligatures w14:val="none"/>
        </w:rPr>
        <w:tab/>
      </w:r>
      <w:r w:rsidR="00A75FA3" w:rsidRPr="0097718D">
        <w:rPr>
          <w:rFonts w:eastAsiaTheme="minorEastAsia" w:cstheme="minorHAnsi"/>
          <w:kern w:val="24"/>
          <w:sz w:val="24"/>
          <w:szCs w:val="24"/>
          <w:lang w:val="en-US" w:eastAsia="fr-FR"/>
          <w14:ligatures w14:val="none"/>
        </w:rPr>
        <w:t>b</w:t>
      </w:r>
      <w:r w:rsidRPr="0097718D">
        <w:rPr>
          <w:rFonts w:eastAsiaTheme="minorEastAsia" w:cstheme="minorHAnsi"/>
          <w:kern w:val="24"/>
          <w:sz w:val="24"/>
          <w:szCs w:val="24"/>
          <w:lang w:val="en-US" w:eastAsia="fr-FR"/>
          <w14:ligatures w14:val="none"/>
        </w:rPr>
        <w:t xml:space="preserve"> </w:t>
      </w:r>
      <w:r w:rsidRPr="006277CA">
        <w:rPr>
          <w:rFonts w:eastAsiaTheme="minorEastAsia" w:cstheme="minorHAnsi"/>
          <w:kern w:val="24"/>
          <w:sz w:val="24"/>
          <w:szCs w:val="24"/>
          <w:lang w:val="en-US" w:eastAsia="fr-FR"/>
          <w14:ligatures w14:val="none"/>
        </w:rPr>
        <w:t>Long-term efficacy of different procedures for treatment of varicose veins</w:t>
      </w:r>
    </w:p>
    <w:p w14:paraId="63608F92" w14:textId="77777777" w:rsidR="006277CA" w:rsidRPr="006277CA" w:rsidRDefault="006277CA" w:rsidP="006277CA">
      <w:pPr>
        <w:spacing w:after="0" w:line="240" w:lineRule="auto"/>
        <w:outlineLvl w:val="2"/>
        <w:rPr>
          <w:rFonts w:eastAsiaTheme="minorEastAsia" w:cstheme="minorHAnsi"/>
          <w:kern w:val="24"/>
          <w:sz w:val="24"/>
          <w:szCs w:val="24"/>
          <w:lang w:val="en-US" w:eastAsia="fr-FR"/>
          <w14:ligatures w14:val="none"/>
        </w:rPr>
      </w:pPr>
      <w:r w:rsidRPr="006277CA">
        <w:rPr>
          <w:rFonts w:eastAsiaTheme="minorEastAsia" w:cstheme="minorHAnsi"/>
          <w:kern w:val="24"/>
          <w:sz w:val="24"/>
          <w:szCs w:val="24"/>
          <w:lang w:val="en-US" w:eastAsia="fr-FR"/>
          <w14:ligatures w14:val="none"/>
        </w:rPr>
        <w:t>A network meta-analysis</w:t>
      </w:r>
    </w:p>
    <w:p w14:paraId="2A332FC6" w14:textId="39445CA0" w:rsidR="006277CA" w:rsidRPr="0097718D" w:rsidRDefault="006277CA" w:rsidP="006277CA">
      <w:pPr>
        <w:spacing w:after="0" w:line="240" w:lineRule="auto"/>
        <w:outlineLvl w:val="2"/>
        <w:rPr>
          <w:rFonts w:eastAsiaTheme="minorEastAsia" w:cstheme="minorHAnsi"/>
          <w:kern w:val="24"/>
          <w:sz w:val="24"/>
          <w:szCs w:val="24"/>
          <w:lang w:val="en-US" w:eastAsia="fr-FR"/>
          <w14:ligatures w14:val="none"/>
        </w:rPr>
      </w:pPr>
      <w:hyperlink r:id="rId6" w:history="1">
        <w:r w:rsidRPr="006277CA">
          <w:rPr>
            <w:rStyle w:val="Lienhypertexte"/>
            <w:rFonts w:eastAsiaTheme="minorEastAsia" w:cstheme="minorHAnsi"/>
            <w:kern w:val="24"/>
            <w:sz w:val="24"/>
            <w:szCs w:val="24"/>
            <w:lang w:val="it-IT" w:eastAsia="fr-FR"/>
            <w14:ligatures w14:val="none"/>
          </w:rPr>
          <w:t>Liqin Guo</w:t>
        </w:r>
      </w:hyperlink>
      <w:r w:rsidRPr="006277CA">
        <w:rPr>
          <w:rFonts w:eastAsiaTheme="minorEastAsia" w:cstheme="minorHAnsi"/>
          <w:kern w:val="24"/>
          <w:sz w:val="24"/>
          <w:szCs w:val="24"/>
          <w:lang w:val="it-IT" w:eastAsia="fr-FR"/>
          <w14:ligatures w14:val="none"/>
        </w:rPr>
        <w:t xml:space="preserve">, </w:t>
      </w:r>
      <w:r w:rsidR="00A75FA3" w:rsidRPr="0097718D">
        <w:rPr>
          <w:rFonts w:eastAsiaTheme="minorEastAsia" w:cstheme="minorHAnsi"/>
          <w:kern w:val="24"/>
          <w:sz w:val="24"/>
          <w:szCs w:val="24"/>
          <w:lang w:val="it-IT" w:eastAsia="fr-FR"/>
          <w14:ligatures w14:val="none"/>
        </w:rPr>
        <w:t>and al .</w:t>
      </w:r>
      <w:r w:rsidRPr="0097718D">
        <w:rPr>
          <w:rFonts w:eastAsia="Times New Roman" w:cstheme="minorHAnsi"/>
          <w:color w:val="212121"/>
          <w:kern w:val="0"/>
          <w:sz w:val="24"/>
          <w:szCs w:val="24"/>
          <w:lang w:val="it-IT" w:eastAsia="fr-FR"/>
          <w14:ligatures w14:val="none"/>
        </w:rPr>
        <w:t xml:space="preserve"> </w:t>
      </w:r>
      <w:hyperlink r:id="rId7" w:history="1">
        <w:r w:rsidRPr="0097718D">
          <w:rPr>
            <w:rStyle w:val="Lienhypertexte"/>
            <w:rFonts w:eastAsiaTheme="minorEastAsia" w:cstheme="minorHAnsi"/>
            <w:kern w:val="24"/>
            <w:sz w:val="24"/>
            <w:szCs w:val="24"/>
            <w:lang w:val="it-IT" w:eastAsia="fr-FR"/>
            <w14:ligatures w14:val="none"/>
          </w:rPr>
          <w:t>Medicine (Baltimore).</w:t>
        </w:r>
      </w:hyperlink>
      <w:r w:rsidRPr="0097718D">
        <w:rPr>
          <w:rFonts w:eastAsiaTheme="minorEastAsia" w:cstheme="minorHAnsi"/>
          <w:kern w:val="24"/>
          <w:sz w:val="24"/>
          <w:szCs w:val="24"/>
          <w:lang w:val="it-IT" w:eastAsia="fr-FR"/>
          <w14:ligatures w14:val="none"/>
        </w:rPr>
        <w:t> </w:t>
      </w:r>
      <w:r w:rsidRPr="0097718D">
        <w:rPr>
          <w:rFonts w:eastAsiaTheme="minorEastAsia" w:cstheme="minorHAnsi"/>
          <w:kern w:val="24"/>
          <w:sz w:val="24"/>
          <w:szCs w:val="24"/>
          <w:lang w:val="en-US" w:eastAsia="fr-FR"/>
          <w14:ligatures w14:val="none"/>
        </w:rPr>
        <w:t>2019 Feb; 98(7): e14495.</w:t>
      </w:r>
    </w:p>
    <w:p w14:paraId="08BC909B" w14:textId="77777777" w:rsidR="006277CA" w:rsidRPr="006277CA" w:rsidRDefault="006277CA" w:rsidP="006277CA">
      <w:pPr>
        <w:spacing w:after="0" w:line="240" w:lineRule="auto"/>
        <w:outlineLvl w:val="2"/>
        <w:rPr>
          <w:rFonts w:eastAsiaTheme="minorEastAsia" w:cstheme="minorHAnsi"/>
          <w:kern w:val="24"/>
          <w:sz w:val="24"/>
          <w:szCs w:val="24"/>
          <w:lang w:val="en-US" w:eastAsia="fr-FR"/>
          <w14:ligatures w14:val="none"/>
        </w:rPr>
      </w:pPr>
      <w:r w:rsidRPr="006277CA">
        <w:rPr>
          <w:rFonts w:eastAsiaTheme="minorEastAsia" w:cstheme="minorHAnsi"/>
          <w:kern w:val="24"/>
          <w:sz w:val="24"/>
          <w:szCs w:val="24"/>
          <w:lang w:val="en-US" w:eastAsia="fr-FR"/>
          <w14:ligatures w14:val="none"/>
        </w:rPr>
        <w:t>Published online 2019 Feb 15. doi: </w:t>
      </w:r>
      <w:hyperlink r:id="rId8" w:tgtFrame="_blank" w:history="1">
        <w:r w:rsidRPr="006277CA">
          <w:rPr>
            <w:rStyle w:val="Lienhypertexte"/>
            <w:rFonts w:eastAsiaTheme="minorEastAsia" w:cstheme="minorHAnsi"/>
            <w:kern w:val="24"/>
            <w:sz w:val="24"/>
            <w:szCs w:val="24"/>
            <w:lang w:val="en-US" w:eastAsia="fr-FR"/>
            <w14:ligatures w14:val="none"/>
          </w:rPr>
          <w:t>10.1097/MD.0000000000014495</w:t>
        </w:r>
      </w:hyperlink>
    </w:p>
    <w:p w14:paraId="4EB1DA77" w14:textId="753E19F5" w:rsidR="006277CA" w:rsidRPr="006277CA" w:rsidRDefault="00A75FA3" w:rsidP="006277CA">
      <w:pPr>
        <w:spacing w:after="0" w:line="240" w:lineRule="auto"/>
        <w:outlineLvl w:val="2"/>
        <w:rPr>
          <w:rFonts w:eastAsiaTheme="minorEastAsia" w:cstheme="minorHAnsi"/>
          <w:kern w:val="24"/>
          <w:sz w:val="24"/>
          <w:szCs w:val="24"/>
          <w:lang w:val="it-IT" w:eastAsia="fr-FR"/>
          <w14:ligatures w14:val="none"/>
        </w:rPr>
      </w:pPr>
      <w:r w:rsidRPr="0097718D">
        <w:rPr>
          <w:rFonts w:eastAsiaTheme="minorEastAsia" w:cstheme="minorHAnsi"/>
          <w:kern w:val="24"/>
          <w:sz w:val="24"/>
          <w:szCs w:val="24"/>
          <w:lang w:val="en-US" w:eastAsia="fr-FR"/>
          <w14:ligatures w14:val="none"/>
        </w:rPr>
        <w:tab/>
      </w:r>
      <w:r w:rsidRPr="0097718D">
        <w:rPr>
          <w:rFonts w:eastAsiaTheme="minorEastAsia" w:cstheme="minorHAnsi"/>
          <w:kern w:val="24"/>
          <w:sz w:val="24"/>
          <w:szCs w:val="24"/>
          <w:lang w:val="it-IT" w:eastAsia="fr-FR"/>
          <w14:ligatures w14:val="none"/>
        </w:rPr>
        <w:t>Conclusione: “</w:t>
      </w:r>
      <w:r w:rsidRPr="0097718D">
        <w:rPr>
          <w:rFonts w:eastAsiaTheme="minorEastAsia" w:cstheme="minorHAnsi"/>
          <w:kern w:val="24"/>
          <w:sz w:val="24"/>
          <w:szCs w:val="24"/>
          <w:lang w:val="it-IT" w:eastAsia="fr-FR"/>
          <w14:ligatures w14:val="none"/>
        </w:rPr>
        <w:t>le conclusioni finali hanno dimostrato che l'efficacia a lungo termine della CHIVA è superiore a quella di altre procedure. L'efficacia di questo approccio si basa su un processo fisiologico migliore e questo approccio rivoluzionario dovrebbe essere ampiamente applicato nelle cliniche.</w:t>
      </w:r>
      <w:r w:rsidRPr="0097718D">
        <w:rPr>
          <w:rFonts w:eastAsiaTheme="minorEastAsia" w:cstheme="minorHAnsi"/>
          <w:kern w:val="24"/>
          <w:sz w:val="24"/>
          <w:szCs w:val="24"/>
          <w:lang w:val="it-IT" w:eastAsia="fr-FR"/>
          <w14:ligatures w14:val="none"/>
        </w:rPr>
        <w:t>”</w:t>
      </w:r>
      <w:r w:rsidRPr="0097718D">
        <w:rPr>
          <w:rFonts w:eastAsiaTheme="minorEastAsia" w:cstheme="minorHAnsi"/>
          <w:kern w:val="24"/>
          <w:sz w:val="24"/>
          <w:szCs w:val="24"/>
          <w:lang w:val="it-IT" w:eastAsia="fr-FR"/>
          <w14:ligatures w14:val="none"/>
        </w:rPr>
        <w:t>.</w:t>
      </w:r>
    </w:p>
    <w:p w14:paraId="37D070FE" w14:textId="0EA23EEB" w:rsidR="006277CA" w:rsidRPr="0097718D" w:rsidRDefault="00A75FA3" w:rsidP="006277CA">
      <w:pPr>
        <w:spacing w:after="0" w:line="240" w:lineRule="auto"/>
        <w:outlineLvl w:val="2"/>
        <w:rPr>
          <w:rFonts w:eastAsia="Times New Roman" w:cstheme="minorHAnsi"/>
          <w:kern w:val="0"/>
          <w:sz w:val="24"/>
          <w:szCs w:val="24"/>
          <w:bdr w:val="none" w:sz="0" w:space="0" w:color="auto" w:frame="1"/>
          <w:lang w:val="it-IT" w:eastAsia="fr-FR"/>
          <w14:ligatures w14:val="none"/>
        </w:rPr>
      </w:pPr>
      <w:r w:rsidRPr="0097718D">
        <w:rPr>
          <w:rFonts w:eastAsia="Times New Roman" w:cstheme="minorHAnsi"/>
          <w:kern w:val="0"/>
          <w:sz w:val="24"/>
          <w:szCs w:val="24"/>
          <w:bdr w:val="none" w:sz="0" w:space="0" w:color="auto" w:frame="1"/>
          <w:lang w:val="it-IT" w:eastAsia="fr-FR"/>
          <w14:ligatures w14:val="none"/>
        </w:rPr>
        <w:t xml:space="preserve"> </w:t>
      </w:r>
    </w:p>
    <w:p w14:paraId="0C1894E2" w14:textId="60A1C3B4" w:rsidR="00637FCF" w:rsidRPr="0097718D" w:rsidRDefault="00637FCF" w:rsidP="00680B7C">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Referenze da Google…..</w:t>
      </w:r>
    </w:p>
    <w:p w14:paraId="1BAB02E6" w14:textId="1B842DCB" w:rsidR="00366B77" w:rsidRPr="0097718D" w:rsidRDefault="00A41965" w:rsidP="00680B7C">
      <w:pPr>
        <w:spacing w:after="0" w:line="240" w:lineRule="auto"/>
        <w:outlineLvl w:val="2"/>
        <w:rPr>
          <w:rFonts w:eastAsia="Times New Roman" w:cstheme="minorHAnsi"/>
          <w:b/>
          <w:bCs/>
          <w:color w:val="3C3C3B"/>
          <w:kern w:val="0"/>
          <w:sz w:val="24"/>
          <w:szCs w:val="24"/>
          <w:bdr w:val="none" w:sz="0" w:space="0" w:color="auto" w:frame="1"/>
          <w:lang w:val="it-IT" w:eastAsia="fr-FR"/>
          <w14:ligatures w14:val="none"/>
        </w:rPr>
      </w:pPr>
      <w:r w:rsidRPr="0097718D">
        <w:rPr>
          <w:rFonts w:eastAsia="Times New Roman" w:cstheme="minorHAnsi"/>
          <w:b/>
          <w:bCs/>
          <w:color w:val="3C3C3B"/>
          <w:kern w:val="0"/>
          <w:sz w:val="24"/>
          <w:szCs w:val="24"/>
          <w:bdr w:val="none" w:sz="0" w:space="0" w:color="auto" w:frame="1"/>
          <w:lang w:val="it-IT" w:eastAsia="fr-FR"/>
          <w14:ligatures w14:val="none"/>
        </w:rPr>
        <w:t>Consenso Informato</w:t>
      </w:r>
    </w:p>
    <w:p w14:paraId="610F6626" w14:textId="77777777" w:rsidR="00366B77" w:rsidRPr="00680B7C" w:rsidRDefault="00366B77" w:rsidP="00366B77">
      <w:pPr>
        <w:spacing w:after="0" w:line="240" w:lineRule="auto"/>
        <w:rPr>
          <w:rFonts w:eastAsia="Times New Roman" w:cstheme="minorHAnsi"/>
          <w:color w:val="888888"/>
          <w:kern w:val="0"/>
          <w:sz w:val="24"/>
          <w:szCs w:val="24"/>
          <w:lang w:val="it-IT" w:eastAsia="fr-FR"/>
          <w14:ligatures w14:val="none"/>
        </w:rPr>
      </w:pPr>
      <w:r w:rsidRPr="00680B7C">
        <w:rPr>
          <w:rFonts w:eastAsia="Times New Roman" w:cstheme="minorHAnsi"/>
          <w:color w:val="000000"/>
          <w:kern w:val="0"/>
          <w:sz w:val="24"/>
          <w:szCs w:val="24"/>
          <w:lang w:val="it-IT" w:eastAsia="fr-FR"/>
          <w14:ligatures w14:val="none"/>
        </w:rPr>
        <w:t xml:space="preserve">1. il diritto del paziente all’autodeterminazione terapeutica Il consenso informato rappresenta il diritto personalissimo del paziente all’autodeterminazione che si concretizza nella facoltà di scegliere liberamente ed in piena consapevolezza tra le diverse possibilità di trattamento terapeutico, nonché in quella di rifiutare le cure e di decidere consapevolmente di interrompere la terapia in atto. La </w:t>
      </w:r>
      <w:bookmarkStart w:id="0" w:name="_Hlk179274147"/>
      <w:r w:rsidRPr="00680B7C">
        <w:rPr>
          <w:rFonts w:eastAsia="Times New Roman" w:cstheme="minorHAnsi"/>
          <w:color w:val="000000"/>
          <w:kern w:val="0"/>
          <w:sz w:val="24"/>
          <w:szCs w:val="24"/>
          <w:lang w:val="it-IT" w:eastAsia="fr-FR"/>
          <w14:ligatures w14:val="none"/>
        </w:rPr>
        <w:t xml:space="preserve">L. n. 219/17 </w:t>
      </w:r>
      <w:bookmarkEnd w:id="0"/>
      <w:r w:rsidRPr="00680B7C">
        <w:rPr>
          <w:rFonts w:eastAsia="Times New Roman" w:cstheme="minorHAnsi"/>
          <w:color w:val="000000"/>
          <w:kern w:val="0"/>
          <w:sz w:val="24"/>
          <w:szCs w:val="24"/>
          <w:lang w:val="it-IT" w:eastAsia="fr-FR"/>
          <w14:ligatures w14:val="none"/>
        </w:rPr>
        <w:t>ha, infatti, conferito al paziente un ruolo centrale nell’ambito della procedura per la prestazione del consenso, affermando che “nessun trattamento sanitario può essere iniziato o proseguito se privo del consenso libero e informato della persona interessata, tranne che nei casi espressamente previsti dalla legge”. Come anticipato, il consenso informato non si risolve in un atto istantaneo, bensì in una vera e propria procedura nell’ambito della quale: (i) </w:t>
      </w:r>
      <w:r w:rsidRPr="00680B7C">
        <w:rPr>
          <w:rFonts w:eastAsia="Times New Roman" w:cstheme="minorHAnsi"/>
          <w:color w:val="000000"/>
          <w:kern w:val="0"/>
          <w:sz w:val="24"/>
          <w:szCs w:val="24"/>
          <w:u w:val="single"/>
          <w:lang w:val="it-IT" w:eastAsia="fr-FR"/>
          <w14:ligatures w14:val="none"/>
        </w:rPr>
        <w:t>il paziente riceve adeguate informazioni circa le modalità di esecuzione del trattamento, i benefici, gli effetti collaterali, i rischi ragionevolmente prevedibili, l'esistenza di valide alternative terapeutiche e le conseguenze dell’eventuale rifiuto al trattamento</w:t>
      </w:r>
      <w:r w:rsidRPr="00680B7C">
        <w:rPr>
          <w:rFonts w:eastAsia="Times New Roman" w:cstheme="minorHAnsi"/>
          <w:color w:val="000000"/>
          <w:kern w:val="0"/>
          <w:sz w:val="24"/>
          <w:szCs w:val="24"/>
          <w:lang w:val="it-IT" w:eastAsia="fr-FR"/>
          <w14:ligatures w14:val="none"/>
        </w:rPr>
        <w:t>; (ii) il paziente ha la possibilità di proporre domande e ricevere risposte dal medico; (iii) al paziente è concesso il tempo necessario, se ritiene, per discutere della proposta con i propri familiari, medici e/o persone di fiducia; (iv) il paziente comunica la propria decisione. Emerge, quindi, l’importanza fondamentale della relazione di cura e di fiducia tra paziente e medico, nell’ambito della quale l’autonomia decisionale del primo si confronta e si relaziona con la competenza, professionalità e responsabilità del secondo.   </w:t>
      </w:r>
      <w:r w:rsidRPr="00680B7C">
        <w:rPr>
          <w:rFonts w:eastAsia="Times New Roman" w:cstheme="minorHAnsi"/>
          <w:color w:val="888888"/>
          <w:kern w:val="0"/>
          <w:sz w:val="24"/>
          <w:szCs w:val="24"/>
          <w:lang w:val="it-IT" w:eastAsia="fr-FR"/>
          <w14:ligatures w14:val="none"/>
        </w:rPr>
        <w:br w:type="textWrapping" w:clear="all"/>
      </w:r>
    </w:p>
    <w:p w14:paraId="745F696B" w14:textId="433F5693" w:rsidR="00366B77" w:rsidRPr="0097718D" w:rsidRDefault="005D755B" w:rsidP="00680B7C">
      <w:pPr>
        <w:spacing w:after="0" w:line="240" w:lineRule="auto"/>
        <w:outlineLvl w:val="2"/>
        <w:rPr>
          <w:rFonts w:eastAsia="Times New Roman" w:cstheme="minorHAnsi"/>
          <w:b/>
          <w:bCs/>
          <w:color w:val="3C3C3B"/>
          <w:kern w:val="0"/>
          <w:sz w:val="24"/>
          <w:szCs w:val="24"/>
          <w:bdr w:val="none" w:sz="0" w:space="0" w:color="auto" w:frame="1"/>
          <w:lang w:val="it-IT" w:eastAsia="fr-FR"/>
          <w14:ligatures w14:val="none"/>
        </w:rPr>
      </w:pPr>
      <w:hyperlink r:id="rId9" w:history="1">
        <w:r w:rsidRPr="0097718D">
          <w:rPr>
            <w:rStyle w:val="Lienhypertexte"/>
            <w:rFonts w:eastAsia="Times New Roman" w:cstheme="minorHAnsi"/>
            <w:b/>
            <w:bCs/>
            <w:kern w:val="0"/>
            <w:sz w:val="24"/>
            <w:szCs w:val="24"/>
            <w:bdr w:val="none" w:sz="0" w:space="0" w:color="auto" w:frame="1"/>
            <w:lang w:val="it-IT" w:eastAsia="fr-FR"/>
            <w14:ligatures w14:val="none"/>
          </w:rPr>
          <w:t>https://www.confirmo.it/it/legge-24/17-gelli-bianco-e-consenso-informato-confirmo</w:t>
        </w:r>
      </w:hyperlink>
    </w:p>
    <w:p w14:paraId="07E2EBFE" w14:textId="77777777" w:rsidR="005D755B" w:rsidRPr="0097718D" w:rsidRDefault="005D755B" w:rsidP="00680B7C">
      <w:pPr>
        <w:spacing w:after="0" w:line="240" w:lineRule="auto"/>
        <w:outlineLvl w:val="2"/>
        <w:rPr>
          <w:rFonts w:eastAsia="Times New Roman" w:cstheme="minorHAnsi"/>
          <w:b/>
          <w:bCs/>
          <w:color w:val="3C3C3B"/>
          <w:kern w:val="0"/>
          <w:sz w:val="24"/>
          <w:szCs w:val="24"/>
          <w:bdr w:val="none" w:sz="0" w:space="0" w:color="auto" w:frame="1"/>
          <w:lang w:val="it-IT" w:eastAsia="fr-FR"/>
          <w14:ligatures w14:val="none"/>
        </w:rPr>
      </w:pPr>
    </w:p>
    <w:p w14:paraId="7EE65485" w14:textId="77777777" w:rsidR="00366B77" w:rsidRPr="00366B77" w:rsidRDefault="00366B77" w:rsidP="00366B77">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366B77">
        <w:rPr>
          <w:rFonts w:eastAsia="Times New Roman" w:cstheme="minorHAnsi"/>
          <w:color w:val="3C3C3B"/>
          <w:kern w:val="0"/>
          <w:sz w:val="24"/>
          <w:szCs w:val="24"/>
          <w:bdr w:val="none" w:sz="0" w:space="0" w:color="auto" w:frame="1"/>
          <w:lang w:val="it-IT" w:eastAsia="fr-FR"/>
          <w14:ligatures w14:val="none"/>
        </w:rPr>
        <w:t>Legge 24/17 Gelli-Bianco e Consenso Informato</w:t>
      </w:r>
    </w:p>
    <w:p w14:paraId="7D817905" w14:textId="77777777" w:rsidR="00366B77" w:rsidRPr="00366B77" w:rsidRDefault="00366B77" w:rsidP="00366B77">
      <w:pPr>
        <w:spacing w:after="0" w:line="240" w:lineRule="auto"/>
        <w:outlineLvl w:val="2"/>
        <w:rPr>
          <w:rFonts w:eastAsia="Times New Roman" w:cstheme="minorHAnsi"/>
          <w:b/>
          <w:bCs/>
          <w:color w:val="3C3C3B"/>
          <w:kern w:val="0"/>
          <w:sz w:val="24"/>
          <w:szCs w:val="24"/>
          <w:u w:val="single"/>
          <w:bdr w:val="none" w:sz="0" w:space="0" w:color="auto" w:frame="1"/>
          <w:lang w:val="it-IT" w:eastAsia="fr-FR"/>
          <w14:ligatures w14:val="none"/>
        </w:rPr>
      </w:pPr>
      <w:r w:rsidRPr="00366B77">
        <w:rPr>
          <w:rFonts w:eastAsia="Times New Roman" w:cstheme="minorHAnsi"/>
          <w:color w:val="3C3C3B"/>
          <w:kern w:val="0"/>
          <w:sz w:val="24"/>
          <w:szCs w:val="24"/>
          <w:bdr w:val="none" w:sz="0" w:space="0" w:color="auto" w:frame="1"/>
          <w:lang w:val="it-IT" w:eastAsia="fr-FR"/>
          <w14:ligatures w14:val="none"/>
        </w:rPr>
        <w:t xml:space="preserve">La legge 24/17, esplicita alcuni argomenti e caratteristiche della </w:t>
      </w:r>
      <w:r w:rsidRPr="00366B77">
        <w:rPr>
          <w:rFonts w:eastAsia="Times New Roman" w:cstheme="minorHAnsi"/>
          <w:b/>
          <w:bCs/>
          <w:color w:val="3C3C3B"/>
          <w:kern w:val="0"/>
          <w:sz w:val="24"/>
          <w:szCs w:val="24"/>
          <w:u w:val="single"/>
          <w:bdr w:val="none" w:sz="0" w:space="0" w:color="auto" w:frame="1"/>
          <w:lang w:val="it-IT" w:eastAsia="fr-FR"/>
          <w14:ligatures w14:val="none"/>
        </w:rPr>
        <w:t>responsabilità del medico/equipe sanitaria e della struttura in caso di errato o incompleto Consenso Informato.</w:t>
      </w:r>
    </w:p>
    <w:p w14:paraId="5A4743AC" w14:textId="77777777" w:rsidR="005D755B" w:rsidRPr="005D755B"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5D755B">
        <w:rPr>
          <w:rFonts w:eastAsia="Times New Roman" w:cstheme="minorHAnsi"/>
          <w:color w:val="3C3C3B"/>
          <w:kern w:val="0"/>
          <w:sz w:val="24"/>
          <w:szCs w:val="24"/>
          <w:bdr w:val="none" w:sz="0" w:space="0" w:color="auto" w:frame="1"/>
          <w:lang w:val="it-IT" w:eastAsia="fr-FR"/>
          <w14:ligatures w14:val="none"/>
        </w:rPr>
        <w:t xml:space="preserve">La legge 24/17, “Disposizioni in materia di sicurezza delle cure e della persona assistita, nonchè in materia di responsabilità professionale degli esercenti le professioni sanitarie”, detta anche “legge Gelli-Bianco”, non tratta direttamente il Consenso Informato, ma è </w:t>
      </w:r>
      <w:r w:rsidRPr="005D755B">
        <w:rPr>
          <w:rFonts w:eastAsia="Times New Roman" w:cstheme="minorHAnsi"/>
          <w:b/>
          <w:bCs/>
          <w:color w:val="3C3C3B"/>
          <w:kern w:val="0"/>
          <w:sz w:val="24"/>
          <w:szCs w:val="24"/>
          <w:u w:val="single"/>
          <w:bdr w:val="none" w:sz="0" w:space="0" w:color="auto" w:frame="1"/>
          <w:lang w:val="it-IT" w:eastAsia="fr-FR"/>
          <w14:ligatures w14:val="none"/>
        </w:rPr>
        <w:t>fondamentale per due aspetti</w:t>
      </w:r>
      <w:r w:rsidRPr="005D755B">
        <w:rPr>
          <w:rFonts w:eastAsia="Times New Roman" w:cstheme="minorHAnsi"/>
          <w:color w:val="3C3C3B"/>
          <w:kern w:val="0"/>
          <w:sz w:val="24"/>
          <w:szCs w:val="24"/>
          <w:u w:val="single"/>
          <w:bdr w:val="none" w:sz="0" w:space="0" w:color="auto" w:frame="1"/>
          <w:lang w:val="it-IT" w:eastAsia="fr-FR"/>
          <w14:ligatures w14:val="none"/>
        </w:rPr>
        <w:t>:</w:t>
      </w:r>
    </w:p>
    <w:p w14:paraId="7AFC0E8C" w14:textId="77777777" w:rsidR="005D755B" w:rsidRPr="005D755B" w:rsidRDefault="005D755B" w:rsidP="005D755B">
      <w:pPr>
        <w:numPr>
          <w:ilvl w:val="0"/>
          <w:numId w:val="1"/>
        </w:numPr>
        <w:spacing w:after="0" w:line="240" w:lineRule="auto"/>
        <w:outlineLvl w:val="2"/>
        <w:rPr>
          <w:rFonts w:eastAsia="Times New Roman" w:cstheme="minorHAnsi"/>
          <w:b/>
          <w:bCs/>
          <w:color w:val="3C3C3B"/>
          <w:kern w:val="0"/>
          <w:sz w:val="24"/>
          <w:szCs w:val="24"/>
          <w:u w:val="single"/>
          <w:bdr w:val="none" w:sz="0" w:space="0" w:color="auto" w:frame="1"/>
          <w:lang w:val="it-IT" w:eastAsia="fr-FR"/>
          <w14:ligatures w14:val="none"/>
        </w:rPr>
      </w:pPr>
      <w:r w:rsidRPr="005D755B">
        <w:rPr>
          <w:rFonts w:eastAsia="Times New Roman" w:cstheme="minorHAnsi"/>
          <w:color w:val="3C3C3B"/>
          <w:kern w:val="0"/>
          <w:sz w:val="24"/>
          <w:szCs w:val="24"/>
          <w:bdr w:val="none" w:sz="0" w:space="0" w:color="auto" w:frame="1"/>
          <w:lang w:val="it-IT" w:eastAsia="fr-FR"/>
          <w14:ligatures w14:val="none"/>
        </w:rPr>
        <w:t xml:space="preserve">esplicita alcuni degli </w:t>
      </w:r>
      <w:r w:rsidRPr="005D755B">
        <w:rPr>
          <w:rFonts w:eastAsia="Times New Roman" w:cstheme="minorHAnsi"/>
          <w:b/>
          <w:bCs/>
          <w:color w:val="3C3C3B"/>
          <w:kern w:val="0"/>
          <w:sz w:val="24"/>
          <w:szCs w:val="24"/>
          <w:u w:val="single"/>
          <w:bdr w:val="none" w:sz="0" w:space="0" w:color="auto" w:frame="1"/>
          <w:lang w:val="it-IT" w:eastAsia="fr-FR"/>
          <w14:ligatures w14:val="none"/>
        </w:rPr>
        <w:t>argomenti previsti dalla legge 219/17 per il Consenso stesso;</w:t>
      </w:r>
    </w:p>
    <w:p w14:paraId="32C714BC" w14:textId="77777777" w:rsidR="005D755B" w:rsidRPr="005D755B" w:rsidRDefault="005D755B" w:rsidP="005D755B">
      <w:pPr>
        <w:numPr>
          <w:ilvl w:val="0"/>
          <w:numId w:val="1"/>
        </w:num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5D755B">
        <w:rPr>
          <w:rFonts w:eastAsia="Times New Roman" w:cstheme="minorHAnsi"/>
          <w:color w:val="3C3C3B"/>
          <w:kern w:val="0"/>
          <w:sz w:val="24"/>
          <w:szCs w:val="24"/>
          <w:bdr w:val="none" w:sz="0" w:space="0" w:color="auto" w:frame="1"/>
          <w:lang w:val="it-IT" w:eastAsia="fr-FR"/>
          <w14:ligatures w14:val="none"/>
        </w:rPr>
        <w:t xml:space="preserve">ed esplicita le caratteristiche della responsabilità del medico/equipe sanitaria e della Struttura nel caso di </w:t>
      </w:r>
      <w:r w:rsidRPr="005D755B">
        <w:rPr>
          <w:rFonts w:eastAsia="Times New Roman" w:cstheme="minorHAnsi"/>
          <w:b/>
          <w:bCs/>
          <w:color w:val="3C3C3B"/>
          <w:kern w:val="0"/>
          <w:sz w:val="24"/>
          <w:szCs w:val="24"/>
          <w:u w:val="single"/>
          <w:bdr w:val="none" w:sz="0" w:space="0" w:color="auto" w:frame="1"/>
          <w:lang w:val="it-IT" w:eastAsia="fr-FR"/>
          <w14:ligatures w14:val="none"/>
        </w:rPr>
        <w:t>errato o incompleto Consenso Informato</w:t>
      </w:r>
      <w:r w:rsidRPr="005D755B">
        <w:rPr>
          <w:rFonts w:eastAsia="Times New Roman" w:cstheme="minorHAnsi"/>
          <w:color w:val="3C3C3B"/>
          <w:kern w:val="0"/>
          <w:sz w:val="24"/>
          <w:szCs w:val="24"/>
          <w:bdr w:val="none" w:sz="0" w:space="0" w:color="auto" w:frame="1"/>
          <w:lang w:val="it-IT" w:eastAsia="fr-FR"/>
          <w14:ligatures w14:val="none"/>
        </w:rPr>
        <w:t>.</w:t>
      </w:r>
    </w:p>
    <w:p w14:paraId="13F529E1" w14:textId="77777777"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1. Esplicita alcuni degli argomenti previsti dalla legge 219/17 per il Consenso stesso.</w:t>
      </w:r>
    </w:p>
    <w:p w14:paraId="3F544BCB" w14:textId="77777777"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Il Consenso Informato relativo ad una prestazione sanitaria parte dalla prestazione sanitaria (oltre che dalla diagnosi), e quindi farà riferimento alle linee guida previste per tale prestazione che sono state sviluppate da Società mediche scientifiche, secondo quanto previsto dalla legge 24/17.</w:t>
      </w:r>
    </w:p>
    <w:p w14:paraId="1FEC8749" w14:textId="77777777"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p>
    <w:p w14:paraId="500EBB82" w14:textId="77777777"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2. Esplicita le caratteristiche della responsabilità del medico/equipe sanitaria e della Struttura nel caso di errato o incompleto Consenso Informato</w:t>
      </w:r>
    </w:p>
    <w:p w14:paraId="2E7EE075" w14:textId="77777777"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bookmarkStart w:id="1" w:name="_Hlk179275349"/>
      <w:r w:rsidRPr="0097718D">
        <w:rPr>
          <w:rFonts w:eastAsia="Times New Roman" w:cstheme="minorHAnsi"/>
          <w:b/>
          <w:bCs/>
          <w:color w:val="3C3C3B"/>
          <w:kern w:val="0"/>
          <w:sz w:val="24"/>
          <w:szCs w:val="24"/>
          <w:u w:val="single"/>
          <w:bdr w:val="none" w:sz="0" w:space="0" w:color="auto" w:frame="1"/>
          <w:lang w:val="it-IT" w:eastAsia="fr-FR"/>
          <w14:ligatures w14:val="none"/>
        </w:rPr>
        <w:t>La legge 24/2017, per il Medico, si occupa delle conseguenze dei trattamenti sanitari e introduce un nuovo reato per il medico, di tipo penale</w:t>
      </w:r>
      <w:r w:rsidRPr="0097718D">
        <w:rPr>
          <w:rFonts w:eastAsia="Times New Roman" w:cstheme="minorHAnsi"/>
          <w:color w:val="3C3C3B"/>
          <w:kern w:val="0"/>
          <w:sz w:val="24"/>
          <w:szCs w:val="24"/>
          <w:bdr w:val="none" w:sz="0" w:space="0" w:color="auto" w:frame="1"/>
          <w:lang w:val="it-IT" w:eastAsia="fr-FR"/>
          <w14:ligatures w14:val="none"/>
        </w:rPr>
        <w:t xml:space="preserve">. </w:t>
      </w:r>
      <w:bookmarkEnd w:id="1"/>
      <w:r w:rsidRPr="0097718D">
        <w:rPr>
          <w:rFonts w:eastAsia="Times New Roman" w:cstheme="minorHAnsi"/>
          <w:color w:val="3C3C3B"/>
          <w:kern w:val="0"/>
          <w:sz w:val="24"/>
          <w:szCs w:val="24"/>
          <w:bdr w:val="none" w:sz="0" w:space="0" w:color="auto" w:frame="1"/>
          <w:lang w:val="it-IT" w:eastAsia="fr-FR"/>
          <w14:ligatures w14:val="none"/>
        </w:rPr>
        <w:t xml:space="preserve">Non copre però altre attività, quali quella della proposta e ottenimento del Consenso medico. Dal punto di vista della Struttura sanitaria, poi, identifica chiaramente che la responsabilità è di tipo contrattuale sia per condotte dell’esercente la professione sanitaria, sia per le cose di sua pertinenza: quindi anche per il Consenso, vedi </w:t>
      </w:r>
    </w:p>
    <w:p w14:paraId="40E1E75A" w14:textId="77777777"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p>
    <w:p w14:paraId="603C48B6" w14:textId="5475A904"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 xml:space="preserve">Legge219/17, art. 1 comma 9). Questo è importante perché, in caso di contenzioso medico-legale, spetta alla Struttura </w:t>
      </w:r>
      <w:r w:rsidRPr="0097718D">
        <w:rPr>
          <w:rFonts w:eastAsia="Times New Roman" w:cstheme="minorHAnsi"/>
          <w:b/>
          <w:bCs/>
          <w:color w:val="3C3C3B"/>
          <w:kern w:val="0"/>
          <w:sz w:val="24"/>
          <w:szCs w:val="24"/>
          <w:bdr w:val="none" w:sz="0" w:space="0" w:color="auto" w:frame="1"/>
          <w:lang w:val="it-IT" w:eastAsia="fr-FR"/>
          <w14:ligatures w14:val="none"/>
        </w:rPr>
        <w:t xml:space="preserve">sanitaria </w:t>
      </w:r>
      <w:r w:rsidRPr="0097718D">
        <w:rPr>
          <w:rFonts w:eastAsia="Times New Roman" w:cstheme="minorHAnsi"/>
          <w:b/>
          <w:bCs/>
          <w:color w:val="3C3C3B"/>
          <w:kern w:val="0"/>
          <w:sz w:val="24"/>
          <w:szCs w:val="24"/>
          <w:u w:val="single"/>
          <w:bdr w:val="none" w:sz="0" w:space="0" w:color="auto" w:frame="1"/>
          <w:lang w:val="it-IT" w:eastAsia="fr-FR"/>
          <w14:ligatures w14:val="none"/>
        </w:rPr>
        <w:t>l’obbligo di dimostrare che il Consenso Informato sia stato presentato, reso comprensibile e ottenuto a norma della legge</w:t>
      </w:r>
      <w:r w:rsidRPr="0097718D">
        <w:rPr>
          <w:rFonts w:eastAsia="Times New Roman" w:cstheme="minorHAnsi"/>
          <w:color w:val="3C3C3B"/>
          <w:kern w:val="0"/>
          <w:sz w:val="24"/>
          <w:szCs w:val="24"/>
          <w:bdr w:val="none" w:sz="0" w:space="0" w:color="auto" w:frame="1"/>
          <w:lang w:val="it-IT" w:eastAsia="fr-FR"/>
          <w14:ligatures w14:val="none"/>
        </w:rPr>
        <w:t xml:space="preserve"> 219/17. Confirmo dà risposta anche a questa nuova esigenza emersa con la legge 24/17, fornendo prova sia dell’erogazione che della comprensione delle informazioni contenute nell'informativa, per un consenso informato consapevole.</w:t>
      </w:r>
    </w:p>
    <w:p w14:paraId="7014E2C8" w14:textId="77777777"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p>
    <w:p w14:paraId="03BE49D5" w14:textId="35754CED" w:rsidR="005D755B"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Un problema nascosto</w:t>
      </w:r>
    </w:p>
    <w:p w14:paraId="69BF67E4" w14:textId="36233072" w:rsidR="00366B77" w:rsidRPr="0097718D" w:rsidRDefault="005D755B" w:rsidP="005D755B">
      <w:pPr>
        <w:spacing w:after="0" w:line="240" w:lineRule="auto"/>
        <w:outlineLvl w:val="2"/>
        <w:rPr>
          <w:rFonts w:eastAsia="Times New Roman" w:cstheme="minorHAnsi"/>
          <w:color w:val="3C3C3B"/>
          <w:kern w:val="0"/>
          <w:sz w:val="24"/>
          <w:szCs w:val="24"/>
          <w:bdr w:val="none" w:sz="0" w:space="0" w:color="auto" w:frame="1"/>
          <w:lang w:val="it-IT" w:eastAsia="fr-FR"/>
          <w14:ligatures w14:val="none"/>
        </w:rPr>
      </w:pPr>
      <w:r w:rsidRPr="0097718D">
        <w:rPr>
          <w:rFonts w:eastAsia="Times New Roman" w:cstheme="minorHAnsi"/>
          <w:color w:val="3C3C3B"/>
          <w:kern w:val="0"/>
          <w:sz w:val="24"/>
          <w:szCs w:val="24"/>
          <w:bdr w:val="none" w:sz="0" w:space="0" w:color="auto" w:frame="1"/>
          <w:lang w:val="it-IT" w:eastAsia="fr-FR"/>
          <w14:ligatures w14:val="none"/>
        </w:rPr>
        <w:t>Secondo la legge Gelli-Bianco</w:t>
      </w:r>
      <w:r w:rsidRPr="0097718D">
        <w:rPr>
          <w:rFonts w:eastAsia="Times New Roman" w:cstheme="minorHAnsi"/>
          <w:b/>
          <w:bCs/>
          <w:color w:val="3C3C3B"/>
          <w:kern w:val="0"/>
          <w:sz w:val="24"/>
          <w:szCs w:val="24"/>
          <w:bdr w:val="none" w:sz="0" w:space="0" w:color="auto" w:frame="1"/>
          <w:lang w:val="it-IT" w:eastAsia="fr-FR"/>
          <w14:ligatures w14:val="none"/>
        </w:rPr>
        <w:t xml:space="preserve">, </w:t>
      </w:r>
      <w:r w:rsidRPr="0097718D">
        <w:rPr>
          <w:rFonts w:eastAsia="Times New Roman" w:cstheme="minorHAnsi"/>
          <w:b/>
          <w:bCs/>
          <w:color w:val="3C3C3B"/>
          <w:kern w:val="0"/>
          <w:sz w:val="24"/>
          <w:szCs w:val="24"/>
          <w:u w:val="single"/>
          <w:bdr w:val="none" w:sz="0" w:space="0" w:color="auto" w:frame="1"/>
          <w:lang w:val="it-IT" w:eastAsia="fr-FR"/>
          <w14:ligatures w14:val="none"/>
        </w:rPr>
        <w:t xml:space="preserve">le linee guida devono essere aggiornate e eventualmente modificate nel tempo. Tali modifiche devono essere riportate nelle informative collegate. </w:t>
      </w:r>
      <w:r w:rsidRPr="0097718D">
        <w:rPr>
          <w:rFonts w:eastAsia="Times New Roman" w:cstheme="minorHAnsi"/>
          <w:color w:val="3C3C3B"/>
          <w:kern w:val="0"/>
          <w:sz w:val="24"/>
          <w:szCs w:val="24"/>
          <w:bdr w:val="none" w:sz="0" w:space="0" w:color="auto" w:frame="1"/>
          <w:lang w:val="it-IT" w:eastAsia="fr-FR"/>
          <w14:ligatures w14:val="none"/>
        </w:rPr>
        <w:t>Questo può tradursi in un notevole carico di lavoro per una Struttura sanitaria, soprattutto per chi, come nella maggior parte dei casi, fornisce ai pazienti anche della documentazione cartacea, che in tal caso dovrà essere aggiornata e ristampata. Confirmo risolve questo problema. Essendo uno strumento digitale basterà modificare i contenuti dell’informativa secondo quanto espresso dalle nuove linee guida per aggiornare i contenuti da spiegare al paziente.</w:t>
      </w:r>
    </w:p>
    <w:p w14:paraId="2636D882" w14:textId="77777777" w:rsidR="00366B77" w:rsidRPr="0097718D" w:rsidRDefault="00366B77" w:rsidP="00680B7C">
      <w:pPr>
        <w:spacing w:after="0" w:line="240" w:lineRule="auto"/>
        <w:outlineLvl w:val="2"/>
        <w:rPr>
          <w:rFonts w:eastAsia="Times New Roman" w:cstheme="minorHAnsi"/>
          <w:b/>
          <w:bCs/>
          <w:color w:val="3C3C3B"/>
          <w:kern w:val="0"/>
          <w:sz w:val="24"/>
          <w:szCs w:val="24"/>
          <w:bdr w:val="none" w:sz="0" w:space="0" w:color="auto" w:frame="1"/>
          <w:lang w:val="it-IT" w:eastAsia="fr-FR"/>
          <w14:ligatures w14:val="none"/>
        </w:rPr>
      </w:pPr>
    </w:p>
    <w:p w14:paraId="67B7A512" w14:textId="77777777" w:rsidR="00366B77" w:rsidRPr="0097718D" w:rsidRDefault="00366B77" w:rsidP="00680B7C">
      <w:pPr>
        <w:spacing w:after="0" w:line="240" w:lineRule="auto"/>
        <w:outlineLvl w:val="2"/>
        <w:rPr>
          <w:rFonts w:eastAsia="Times New Roman" w:cstheme="minorHAnsi"/>
          <w:b/>
          <w:bCs/>
          <w:color w:val="3C3C3B"/>
          <w:kern w:val="0"/>
          <w:sz w:val="24"/>
          <w:szCs w:val="24"/>
          <w:bdr w:val="none" w:sz="0" w:space="0" w:color="auto" w:frame="1"/>
          <w:lang w:val="it-IT" w:eastAsia="fr-FR"/>
          <w14:ligatures w14:val="none"/>
        </w:rPr>
      </w:pPr>
    </w:p>
    <w:p w14:paraId="16C68FB9" w14:textId="211CC4D3" w:rsidR="00680B7C" w:rsidRPr="00680B7C" w:rsidRDefault="00680B7C" w:rsidP="00680B7C">
      <w:pPr>
        <w:spacing w:after="0" w:line="240" w:lineRule="auto"/>
        <w:outlineLvl w:val="2"/>
        <w:rPr>
          <w:rFonts w:eastAsia="Times New Roman" w:cstheme="minorHAnsi"/>
          <w:color w:val="777777"/>
          <w:kern w:val="0"/>
          <w:sz w:val="24"/>
          <w:szCs w:val="24"/>
          <w:lang w:eastAsia="fr-FR"/>
          <w14:ligatures w14:val="none"/>
        </w:rPr>
      </w:pPr>
      <w:hyperlink r:id="rId10" w:anchor=":~:text=legge%20219%2F17-,Il%20consenso%20informato%20%C3%A8%20definito%20e%20disciplinato%2C%20per%20la%20prima,detta%20anche%20legge%20sul%20Biotestamento" w:tgtFrame="_blank" w:history="1">
        <w:r w:rsidRPr="00680B7C">
          <w:rPr>
            <w:rFonts w:eastAsia="Times New Roman" w:cstheme="minorHAnsi"/>
            <w:b/>
            <w:bCs/>
            <w:color w:val="1155CC"/>
            <w:kern w:val="0"/>
            <w:sz w:val="24"/>
            <w:szCs w:val="24"/>
            <w:u w:val="single"/>
            <w:bdr w:val="none" w:sz="0" w:space="0" w:color="auto" w:frame="1"/>
            <w:lang w:eastAsia="fr-FR"/>
            <w14:ligatures w14:val="none"/>
          </w:rPr>
          <w:t>https://www.confirmo.it/it/il-nuovo-consenso-informato-della-legge-219-17/#:~:text=legge%20219%2F17-,Il%20consenso%20informato%20%C3%A8%20definito%20e%20disciplinato%2C%20per%20la%20prima,detta%20anche%20legge%20sul%20Biotestamento</w:t>
        </w:r>
      </w:hyperlink>
      <w:r w:rsidRPr="00680B7C">
        <w:rPr>
          <w:rFonts w:eastAsia="Times New Roman" w:cstheme="minorHAnsi"/>
          <w:b/>
          <w:bCs/>
          <w:color w:val="3C3C3B"/>
          <w:kern w:val="0"/>
          <w:sz w:val="24"/>
          <w:szCs w:val="24"/>
          <w:bdr w:val="none" w:sz="0" w:space="0" w:color="auto" w:frame="1"/>
          <w:lang w:eastAsia="fr-FR"/>
          <w14:ligatures w14:val="none"/>
        </w:rPr>
        <w:t>.</w:t>
      </w:r>
      <w:r w:rsidRPr="00680B7C">
        <w:rPr>
          <w:rFonts w:eastAsia="Times New Roman" w:cstheme="minorHAnsi"/>
          <w:b/>
          <w:bCs/>
          <w:color w:val="3C3C3B"/>
          <w:kern w:val="0"/>
          <w:sz w:val="24"/>
          <w:szCs w:val="24"/>
          <w:bdr w:val="none" w:sz="0" w:space="0" w:color="auto" w:frame="1"/>
          <w:lang w:eastAsia="fr-FR"/>
          <w14:ligatures w14:val="none"/>
        </w:rPr>
        <w:br/>
      </w:r>
    </w:p>
    <w:p w14:paraId="5A84769C" w14:textId="77777777" w:rsidR="00680B7C" w:rsidRPr="00680B7C" w:rsidRDefault="00680B7C" w:rsidP="00680B7C">
      <w:pPr>
        <w:spacing w:after="0" w:line="240" w:lineRule="auto"/>
        <w:outlineLvl w:val="2"/>
        <w:rPr>
          <w:rFonts w:eastAsia="Times New Roman" w:cstheme="minorHAnsi"/>
          <w:color w:val="777777"/>
          <w:kern w:val="0"/>
          <w:sz w:val="24"/>
          <w:szCs w:val="24"/>
          <w:lang w:eastAsia="fr-FR"/>
          <w14:ligatures w14:val="none"/>
        </w:rPr>
      </w:pPr>
      <w:r w:rsidRPr="00680B7C">
        <w:rPr>
          <w:rFonts w:eastAsia="Times New Roman" w:cstheme="minorHAnsi"/>
          <w:b/>
          <w:bCs/>
          <w:color w:val="3C3C3B"/>
          <w:kern w:val="0"/>
          <w:sz w:val="24"/>
          <w:szCs w:val="24"/>
          <w:bdr w:val="none" w:sz="0" w:space="0" w:color="auto" w:frame="1"/>
          <w:lang w:eastAsia="fr-FR"/>
          <w14:ligatures w14:val="none"/>
        </w:rPr>
        <w:br/>
      </w:r>
    </w:p>
    <w:p w14:paraId="26C726AD" w14:textId="77777777" w:rsidR="00680B7C" w:rsidRPr="00680B7C" w:rsidRDefault="00680B7C" w:rsidP="00680B7C">
      <w:pPr>
        <w:spacing w:after="0" w:line="240" w:lineRule="auto"/>
        <w:outlineLvl w:val="2"/>
        <w:rPr>
          <w:rFonts w:eastAsia="Times New Roman" w:cstheme="minorHAnsi"/>
          <w:color w:val="777777"/>
          <w:kern w:val="0"/>
          <w:sz w:val="24"/>
          <w:szCs w:val="24"/>
          <w:lang w:val="it-IT" w:eastAsia="fr-FR"/>
          <w14:ligatures w14:val="none"/>
        </w:rPr>
      </w:pPr>
      <w:r w:rsidRPr="00680B7C">
        <w:rPr>
          <w:rFonts w:eastAsia="Times New Roman" w:cstheme="minorHAnsi"/>
          <w:b/>
          <w:bCs/>
          <w:color w:val="3C3C3B"/>
          <w:kern w:val="0"/>
          <w:sz w:val="24"/>
          <w:szCs w:val="24"/>
          <w:bdr w:val="none" w:sz="0" w:space="0" w:color="auto" w:frame="1"/>
          <w:lang w:val="it-IT" w:eastAsia="fr-FR"/>
          <w14:ligatures w14:val="none"/>
        </w:rPr>
        <w:t>Tipologie di informazioni da combinare nel Consenso Informato</w:t>
      </w:r>
    </w:p>
    <w:p w14:paraId="412372D2" w14:textId="77777777" w:rsidR="00680B7C" w:rsidRPr="00680B7C" w:rsidRDefault="00680B7C" w:rsidP="00680B7C">
      <w:pPr>
        <w:spacing w:after="0" w:line="240" w:lineRule="auto"/>
        <w:rPr>
          <w:rFonts w:eastAsia="Times New Roman" w:cstheme="minorHAnsi"/>
          <w:kern w:val="0"/>
          <w:sz w:val="24"/>
          <w:szCs w:val="24"/>
          <w:lang w:val="it-IT" w:eastAsia="fr-FR"/>
          <w14:ligatures w14:val="none"/>
        </w:rPr>
      </w:pPr>
      <w:r w:rsidRPr="00680B7C">
        <w:rPr>
          <w:rFonts w:eastAsia="Times New Roman" w:cstheme="minorHAnsi"/>
          <w:kern w:val="0"/>
          <w:sz w:val="24"/>
          <w:szCs w:val="24"/>
          <w:bdr w:val="none" w:sz="0" w:space="0" w:color="auto" w:frame="1"/>
          <w:lang w:val="it-IT" w:eastAsia="fr-FR"/>
          <w14:ligatures w14:val="none"/>
        </w:rPr>
        <w:t>Chi scrive un consenso informato ha un compito complesso perché deve tener conto di caratteristiche molto specifiche.</w:t>
      </w:r>
      <w:r w:rsidRPr="00680B7C">
        <w:rPr>
          <w:rFonts w:eastAsia="Times New Roman" w:cstheme="minorHAnsi"/>
          <w:kern w:val="0"/>
          <w:sz w:val="24"/>
          <w:szCs w:val="24"/>
          <w:lang w:val="it-IT" w:eastAsia="fr-FR"/>
          <w14:ligatures w14:val="none"/>
        </w:rPr>
        <w:br/>
      </w:r>
      <w:r w:rsidRPr="00680B7C">
        <w:rPr>
          <w:rFonts w:eastAsia="Times New Roman" w:cstheme="minorHAnsi"/>
          <w:kern w:val="0"/>
          <w:sz w:val="24"/>
          <w:szCs w:val="24"/>
          <w:bdr w:val="none" w:sz="0" w:space="0" w:color="auto" w:frame="1"/>
          <w:lang w:val="it-IT" w:eastAsia="fr-FR"/>
          <w14:ligatures w14:val="none"/>
        </w:rPr>
        <w:t>Gli elementi essenziali sono la </w:t>
      </w:r>
      <w:r w:rsidRPr="00680B7C">
        <w:rPr>
          <w:rFonts w:eastAsia="Times New Roman" w:cstheme="minorHAnsi"/>
          <w:b/>
          <w:bCs/>
          <w:kern w:val="0"/>
          <w:sz w:val="24"/>
          <w:szCs w:val="24"/>
          <w:u w:val="single"/>
          <w:bdr w:val="none" w:sz="0" w:space="0" w:color="auto" w:frame="1"/>
          <w:lang w:val="it-IT" w:eastAsia="fr-FR"/>
          <w14:ligatures w14:val="none"/>
        </w:rPr>
        <w:t>chiarezza</w:t>
      </w:r>
      <w:r w:rsidRPr="00680B7C">
        <w:rPr>
          <w:rFonts w:eastAsia="Times New Roman" w:cstheme="minorHAnsi"/>
          <w:kern w:val="0"/>
          <w:sz w:val="24"/>
          <w:szCs w:val="24"/>
          <w:u w:val="single"/>
          <w:bdr w:val="none" w:sz="0" w:space="0" w:color="auto" w:frame="1"/>
          <w:lang w:val="it-IT" w:eastAsia="fr-FR"/>
          <w14:ligatures w14:val="none"/>
        </w:rPr>
        <w:t> e la </w:t>
      </w:r>
      <w:r w:rsidRPr="00680B7C">
        <w:rPr>
          <w:rFonts w:eastAsia="Times New Roman" w:cstheme="minorHAnsi"/>
          <w:b/>
          <w:bCs/>
          <w:kern w:val="0"/>
          <w:sz w:val="24"/>
          <w:szCs w:val="24"/>
          <w:u w:val="single"/>
          <w:bdr w:val="none" w:sz="0" w:space="0" w:color="auto" w:frame="1"/>
          <w:lang w:val="it-IT" w:eastAsia="fr-FR"/>
          <w14:ligatures w14:val="none"/>
        </w:rPr>
        <w:t>comprensibilità</w:t>
      </w:r>
      <w:r w:rsidRPr="00680B7C">
        <w:rPr>
          <w:rFonts w:eastAsia="Times New Roman" w:cstheme="minorHAnsi"/>
          <w:kern w:val="0"/>
          <w:sz w:val="24"/>
          <w:szCs w:val="24"/>
          <w:u w:val="single"/>
          <w:bdr w:val="none" w:sz="0" w:space="0" w:color="auto" w:frame="1"/>
          <w:lang w:val="it-IT" w:eastAsia="fr-FR"/>
          <w14:ligatures w14:val="none"/>
        </w:rPr>
        <w:t>. Inoltre, deve essere </w:t>
      </w:r>
      <w:r w:rsidRPr="00680B7C">
        <w:rPr>
          <w:rFonts w:eastAsia="Times New Roman" w:cstheme="minorHAnsi"/>
          <w:b/>
          <w:bCs/>
          <w:kern w:val="0"/>
          <w:sz w:val="24"/>
          <w:szCs w:val="24"/>
          <w:u w:val="single"/>
          <w:bdr w:val="none" w:sz="0" w:space="0" w:color="auto" w:frame="1"/>
          <w:lang w:val="it-IT" w:eastAsia="fr-FR"/>
          <w14:ligatures w14:val="none"/>
        </w:rPr>
        <w:t>completo, dettagliato e aggiornato</w:t>
      </w:r>
      <w:r w:rsidRPr="00680B7C">
        <w:rPr>
          <w:rFonts w:eastAsia="Times New Roman" w:cstheme="minorHAnsi"/>
          <w:kern w:val="0"/>
          <w:sz w:val="24"/>
          <w:szCs w:val="24"/>
          <w:bdr w:val="none" w:sz="0" w:space="0" w:color="auto" w:frame="1"/>
          <w:lang w:val="it-IT" w:eastAsia="fr-FR"/>
          <w14:ligatures w14:val="none"/>
        </w:rPr>
        <w:t>. La normativa prevede che sia </w:t>
      </w:r>
      <w:r w:rsidRPr="00680B7C">
        <w:rPr>
          <w:rFonts w:eastAsia="Times New Roman" w:cstheme="minorHAnsi"/>
          <w:b/>
          <w:bCs/>
          <w:kern w:val="0"/>
          <w:sz w:val="24"/>
          <w:szCs w:val="24"/>
          <w:bdr w:val="none" w:sz="0" w:space="0" w:color="auto" w:frame="1"/>
          <w:lang w:val="it-IT" w:eastAsia="fr-FR"/>
          <w14:ligatures w14:val="none"/>
        </w:rPr>
        <w:t>personale e specifico</w:t>
      </w:r>
      <w:r w:rsidRPr="00680B7C">
        <w:rPr>
          <w:rFonts w:eastAsia="Times New Roman" w:cstheme="minorHAnsi"/>
          <w:kern w:val="0"/>
          <w:sz w:val="24"/>
          <w:szCs w:val="24"/>
          <w:bdr w:val="none" w:sz="0" w:space="0" w:color="auto" w:frame="1"/>
          <w:lang w:val="it-IT" w:eastAsia="fr-FR"/>
          <w14:ligatures w14:val="none"/>
        </w:rPr>
        <w:t>, contenente i dettagli e le particolarità del caso in esame.</w:t>
      </w:r>
    </w:p>
    <w:p w14:paraId="07F8B012" w14:textId="77777777" w:rsidR="00680B7C" w:rsidRPr="00680B7C" w:rsidRDefault="00680B7C" w:rsidP="00680B7C">
      <w:pPr>
        <w:spacing w:after="0" w:line="240" w:lineRule="auto"/>
        <w:rPr>
          <w:rFonts w:eastAsia="Times New Roman" w:cstheme="minorHAnsi"/>
          <w:kern w:val="0"/>
          <w:sz w:val="24"/>
          <w:szCs w:val="24"/>
          <w:lang w:val="it-IT" w:eastAsia="fr-FR"/>
          <w14:ligatures w14:val="none"/>
        </w:rPr>
      </w:pPr>
      <w:r w:rsidRPr="00680B7C">
        <w:rPr>
          <w:rFonts w:eastAsia="Times New Roman" w:cstheme="minorHAnsi"/>
          <w:kern w:val="0"/>
          <w:sz w:val="24"/>
          <w:szCs w:val="24"/>
          <w:lang w:val="it-IT" w:eastAsia="fr-FR"/>
          <w14:ligatures w14:val="none"/>
        </w:rPr>
        <w:t>Da quanto previsto nella legge 219/17, si nota che, per un adeguato consenso informato da parte del paziente, devono essere fornite 4 diverse tipologie di informazioni:</w:t>
      </w:r>
      <w:r w:rsidRPr="00680B7C">
        <w:rPr>
          <w:rFonts w:eastAsia="Times New Roman" w:cstheme="minorHAnsi"/>
          <w:kern w:val="0"/>
          <w:sz w:val="24"/>
          <w:szCs w:val="24"/>
          <w:lang w:val="it-IT" w:eastAsia="fr-FR"/>
          <w14:ligatures w14:val="none"/>
        </w:rPr>
        <w:br/>
        <w:t>1.informazioni dello specifico Paziente (diagnosi),</w:t>
      </w:r>
      <w:r w:rsidRPr="00680B7C">
        <w:rPr>
          <w:rFonts w:eastAsia="Times New Roman" w:cstheme="minorHAnsi"/>
          <w:kern w:val="0"/>
          <w:sz w:val="24"/>
          <w:szCs w:val="24"/>
          <w:lang w:val="it-IT" w:eastAsia="fr-FR"/>
          <w14:ligatures w14:val="none"/>
        </w:rPr>
        <w:br/>
        <w:t>2.informazioni relative ai trattamenti individuati dal Medico come più utili al paziente,</w:t>
      </w:r>
      <w:r w:rsidRPr="00680B7C">
        <w:rPr>
          <w:rFonts w:eastAsia="Times New Roman" w:cstheme="minorHAnsi"/>
          <w:kern w:val="0"/>
          <w:sz w:val="24"/>
          <w:szCs w:val="24"/>
          <w:lang w:val="it-IT" w:eastAsia="fr-FR"/>
          <w14:ligatures w14:val="none"/>
        </w:rPr>
        <w:br/>
        <w:t>3.informazioni relative alle alternative,</w:t>
      </w:r>
      <w:r w:rsidRPr="00680B7C">
        <w:rPr>
          <w:rFonts w:eastAsia="Times New Roman" w:cstheme="minorHAnsi"/>
          <w:kern w:val="0"/>
          <w:sz w:val="24"/>
          <w:szCs w:val="24"/>
          <w:lang w:val="it-IT" w:eastAsia="fr-FR"/>
          <w14:ligatures w14:val="none"/>
        </w:rPr>
        <w:br/>
        <w:t>4.informazioni ulteriori (probabile prognosi, conseguenze del rifiuto/revoca, eventuali indicazioni per l’assistenza psicologica prevista dall’art. 1 comma 5).</w:t>
      </w:r>
      <w:r w:rsidRPr="00680B7C">
        <w:rPr>
          <w:rFonts w:eastAsia="Times New Roman" w:cstheme="minorHAnsi"/>
          <w:kern w:val="0"/>
          <w:sz w:val="24"/>
          <w:szCs w:val="24"/>
          <w:lang w:val="it-IT" w:eastAsia="fr-FR"/>
          <w14:ligatures w14:val="none"/>
        </w:rPr>
        <w:br/>
        <w:t> Gran parte di queste informazioni derivano dalle linee guida di cui alla</w:t>
      </w:r>
      <w:hyperlink r:id="rId11" w:tgtFrame="_blank" w:history="1">
        <w:r w:rsidRPr="00680B7C">
          <w:rPr>
            <w:rFonts w:eastAsia="Times New Roman" w:cstheme="minorHAnsi"/>
            <w:b/>
            <w:bCs/>
            <w:kern w:val="0"/>
            <w:sz w:val="24"/>
            <w:szCs w:val="24"/>
            <w:u w:val="single"/>
            <w:bdr w:val="none" w:sz="0" w:space="0" w:color="auto" w:frame="1"/>
            <w:lang w:val="it-IT" w:eastAsia="fr-FR"/>
            <w14:ligatures w14:val="none"/>
          </w:rPr>
          <w:t> legg</w:t>
        </w:r>
        <w:r w:rsidRPr="00680B7C">
          <w:rPr>
            <w:rFonts w:eastAsia="Times New Roman" w:cstheme="minorHAnsi"/>
            <w:b/>
            <w:bCs/>
            <w:kern w:val="0"/>
            <w:sz w:val="24"/>
            <w:szCs w:val="24"/>
            <w:u w:val="single"/>
            <w:bdr w:val="none" w:sz="0" w:space="0" w:color="auto" w:frame="1"/>
            <w:lang w:val="it-IT" w:eastAsia="fr-FR"/>
            <w14:ligatures w14:val="none"/>
          </w:rPr>
          <w:t>e</w:t>
        </w:r>
        <w:r w:rsidRPr="00680B7C">
          <w:rPr>
            <w:rFonts w:eastAsia="Times New Roman" w:cstheme="minorHAnsi"/>
            <w:b/>
            <w:bCs/>
            <w:kern w:val="0"/>
            <w:sz w:val="24"/>
            <w:szCs w:val="24"/>
            <w:u w:val="single"/>
            <w:bdr w:val="none" w:sz="0" w:space="0" w:color="auto" w:frame="1"/>
            <w:lang w:val="it-IT" w:eastAsia="fr-FR"/>
            <w14:ligatures w14:val="none"/>
          </w:rPr>
          <w:t xml:space="preserve"> 24/17 (c.d. Legge “Gelli-Bianco”)</w:t>
        </w:r>
      </w:hyperlink>
      <w:r w:rsidRPr="00680B7C">
        <w:rPr>
          <w:rFonts w:eastAsia="Times New Roman" w:cstheme="minorHAnsi"/>
          <w:kern w:val="0"/>
          <w:sz w:val="24"/>
          <w:szCs w:val="24"/>
          <w:lang w:val="it-IT" w:eastAsia="fr-FR"/>
          <w14:ligatures w14:val="none"/>
        </w:rPr>
        <w:t>, elaborate dalle Società Medico-scientifica per ciascun trattamento / accertamento sanitario.</w:t>
      </w:r>
    </w:p>
    <w:p w14:paraId="50477CF7" w14:textId="77777777" w:rsidR="0097718D" w:rsidRDefault="0097718D" w:rsidP="00680B7C">
      <w:pPr>
        <w:spacing w:after="0" w:line="240" w:lineRule="auto"/>
        <w:rPr>
          <w:rFonts w:eastAsia="Times New Roman" w:cstheme="minorHAnsi"/>
          <w:color w:val="000000"/>
          <w:kern w:val="0"/>
          <w:sz w:val="24"/>
          <w:szCs w:val="24"/>
          <w:lang w:val="it-IT" w:eastAsia="fr-FR"/>
          <w14:ligatures w14:val="none"/>
        </w:rPr>
      </w:pPr>
    </w:p>
    <w:p w14:paraId="0A3B7E95" w14:textId="46629DAB" w:rsidR="00680B7C" w:rsidRPr="00680B7C" w:rsidRDefault="00680B7C" w:rsidP="00680B7C">
      <w:pPr>
        <w:spacing w:after="0" w:line="240" w:lineRule="auto"/>
        <w:rPr>
          <w:rFonts w:eastAsia="Times New Roman" w:cstheme="minorHAnsi"/>
          <w:color w:val="888888"/>
          <w:kern w:val="0"/>
          <w:sz w:val="24"/>
          <w:szCs w:val="24"/>
          <w:lang w:val="it-IT" w:eastAsia="fr-FR"/>
          <w14:ligatures w14:val="none"/>
        </w:rPr>
      </w:pPr>
      <w:r w:rsidRPr="00680B7C">
        <w:rPr>
          <w:rFonts w:eastAsia="Times New Roman" w:cstheme="minorHAnsi"/>
          <w:color w:val="000000"/>
          <w:kern w:val="0"/>
          <w:sz w:val="24"/>
          <w:szCs w:val="24"/>
          <w:lang w:val="it-IT" w:eastAsia="fr-FR"/>
          <w14:ligatures w14:val="none"/>
        </w:rPr>
        <w:t xml:space="preserve">  </w:t>
      </w:r>
      <w:bookmarkStart w:id="2" w:name="_Hlk179272946"/>
      <w:r w:rsidRPr="00680B7C">
        <w:rPr>
          <w:rFonts w:eastAsia="Times New Roman" w:cstheme="minorHAnsi"/>
          <w:color w:val="000000"/>
          <w:kern w:val="0"/>
          <w:sz w:val="24"/>
          <w:szCs w:val="24"/>
          <w:lang w:val="it-IT" w:eastAsia="fr-FR"/>
          <w14:ligatures w14:val="none"/>
        </w:rPr>
        <w:t>1. il diritto del paziente all’autodeterminazione terapeutica Il consenso informato rappresenta il diritto personalissimo del paziente all’autodeterminazione che si concretizza nella facoltà di scegliere liberamente ed in piena consapevolezza tra le diverse possibilità di trattamento terapeutico, nonché in quella di rifiutare le cure e di decidere consapevolmente di interrompere la terapia in atto. La L. n. 219/17 ha, infatti, conferito al paziente un ruolo centrale nell’ambito della procedura per la prestazione del consenso, affermando che “nessun trattamento sanitario può essere iniziato o proseguito se privo del consenso libero e informato della persona interessata, tranne che nei casi espressamente previsti dalla legge”. Come anticipato, il consenso informato non si risolve in un atto istantaneo, bensì in una vera e propria procedura nell’ambito della quale: (i) </w:t>
      </w:r>
      <w:r w:rsidRPr="00680B7C">
        <w:rPr>
          <w:rFonts w:eastAsia="Times New Roman" w:cstheme="minorHAnsi"/>
          <w:color w:val="000000"/>
          <w:kern w:val="0"/>
          <w:sz w:val="24"/>
          <w:szCs w:val="24"/>
          <w:u w:val="single"/>
          <w:lang w:val="it-IT" w:eastAsia="fr-FR"/>
          <w14:ligatures w14:val="none"/>
        </w:rPr>
        <w:t>il paziente riceve adeguate informazioni circa le modalità di esecuzione del trattamento, i benefici, gli effetti collaterali, i rischi ragionevolmente prevedibili, l'esistenza di valide alternative terapeutiche e le conseguenze dell’eventuale rifiuto al trattamento</w:t>
      </w:r>
      <w:r w:rsidRPr="00680B7C">
        <w:rPr>
          <w:rFonts w:eastAsia="Times New Roman" w:cstheme="minorHAnsi"/>
          <w:color w:val="000000"/>
          <w:kern w:val="0"/>
          <w:sz w:val="24"/>
          <w:szCs w:val="24"/>
          <w:lang w:val="it-IT" w:eastAsia="fr-FR"/>
          <w14:ligatures w14:val="none"/>
        </w:rPr>
        <w:t>; (ii) il paziente ha la possibilità di proporre domande e ricevere risposte dal medico; (iii) al paziente è concesso il tempo necessario, se ritiene, per discutere della proposta con i propri familiari, medici e/o persone di fiducia; (iv) il paziente comunica la propria decisione. Emerge, quindi, l’importanza fondamentale della relazione di cura e di fiducia tra paziente e medico, nell’ambito della quale l’autonomia decisionale del primo si confronta e si relaziona con la competenza, professionalità e responsabilità del secondo.   </w:t>
      </w:r>
      <w:r w:rsidRPr="00680B7C">
        <w:rPr>
          <w:rFonts w:eastAsia="Times New Roman" w:cstheme="minorHAnsi"/>
          <w:color w:val="888888"/>
          <w:kern w:val="0"/>
          <w:sz w:val="24"/>
          <w:szCs w:val="24"/>
          <w:lang w:val="it-IT" w:eastAsia="fr-FR"/>
          <w14:ligatures w14:val="none"/>
        </w:rPr>
        <w:br w:type="textWrapping" w:clear="all"/>
      </w:r>
    </w:p>
    <w:bookmarkEnd w:id="2"/>
    <w:p w14:paraId="0EC2B6F9" w14:textId="77777777" w:rsidR="001B0358" w:rsidRPr="0097718D" w:rsidRDefault="001B0358">
      <w:pPr>
        <w:rPr>
          <w:rFonts w:cstheme="minorHAnsi"/>
          <w:sz w:val="24"/>
          <w:szCs w:val="24"/>
        </w:rPr>
      </w:pPr>
    </w:p>
    <w:p w14:paraId="69E4120D" w14:textId="77777777" w:rsidR="00366B77" w:rsidRPr="0097718D" w:rsidRDefault="00366B77">
      <w:pPr>
        <w:rPr>
          <w:rFonts w:cstheme="minorHAnsi"/>
          <w:sz w:val="24"/>
          <w:szCs w:val="24"/>
        </w:rPr>
      </w:pPr>
    </w:p>
    <w:sectPr w:rsidR="00366B77" w:rsidRPr="00977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677F"/>
    <w:multiLevelType w:val="hybridMultilevel"/>
    <w:tmpl w:val="421824A0"/>
    <w:lvl w:ilvl="0" w:tplc="669A94EC">
      <w:start w:val="1"/>
      <w:numFmt w:val="lowerLetter"/>
      <w:lvlText w:val="%1-"/>
      <w:lvlJc w:val="left"/>
      <w:pPr>
        <w:ind w:left="2770" w:hanging="360"/>
      </w:pPr>
      <w:rPr>
        <w:rFonts w:hint="default"/>
        <w:b w:val="0"/>
        <w:bCs w:val="0"/>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10C57877"/>
    <w:multiLevelType w:val="hybridMultilevel"/>
    <w:tmpl w:val="3A123D86"/>
    <w:lvl w:ilvl="0" w:tplc="14FA2656">
      <w:start w:val="1"/>
      <w:numFmt w:val="decimal"/>
      <w:lvlText w:val="%1-"/>
      <w:lvlJc w:val="left"/>
      <w:pPr>
        <w:ind w:left="3192" w:hanging="360"/>
      </w:pPr>
      <w:rPr>
        <w:rFonts w:ascii="Arial" w:hAnsi="Arial" w:hint="default"/>
        <w:b w:val="0"/>
        <w:color w:val="000000"/>
        <w:sz w:val="24"/>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2" w15:restartNumberingAfterBreak="0">
    <w:nsid w:val="3A091C99"/>
    <w:multiLevelType w:val="hybridMultilevel"/>
    <w:tmpl w:val="43B4A7EC"/>
    <w:lvl w:ilvl="0" w:tplc="4AB67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3E0E0A"/>
    <w:multiLevelType w:val="multilevel"/>
    <w:tmpl w:val="7360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7E4225"/>
    <w:multiLevelType w:val="hybridMultilevel"/>
    <w:tmpl w:val="F6384E82"/>
    <w:lvl w:ilvl="0" w:tplc="86D406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7535583">
    <w:abstractNumId w:val="3"/>
  </w:num>
  <w:num w:numId="2" w16cid:durableId="70737202">
    <w:abstractNumId w:val="0"/>
  </w:num>
  <w:num w:numId="3" w16cid:durableId="232743055">
    <w:abstractNumId w:val="1"/>
  </w:num>
  <w:num w:numId="4" w16cid:durableId="1875803708">
    <w:abstractNumId w:val="2"/>
  </w:num>
  <w:num w:numId="5" w16cid:durableId="906186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09"/>
    <w:rsid w:val="001B0358"/>
    <w:rsid w:val="00235A88"/>
    <w:rsid w:val="0026773D"/>
    <w:rsid w:val="00327B89"/>
    <w:rsid w:val="00366B77"/>
    <w:rsid w:val="005D755B"/>
    <w:rsid w:val="006277CA"/>
    <w:rsid w:val="00637FCF"/>
    <w:rsid w:val="00680B7C"/>
    <w:rsid w:val="0097718D"/>
    <w:rsid w:val="00A41965"/>
    <w:rsid w:val="00A75FA3"/>
    <w:rsid w:val="00C20B30"/>
    <w:rsid w:val="00F10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0B6F5"/>
  <w15:chartTrackingRefBased/>
  <w15:docId w15:val="{9EDF0399-17C8-4303-9DBB-478FD84B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77"/>
  </w:style>
  <w:style w:type="paragraph" w:styleId="Titre1">
    <w:name w:val="heading 1"/>
    <w:basedOn w:val="Normal"/>
    <w:next w:val="Normal"/>
    <w:link w:val="Titre1Car"/>
    <w:uiPriority w:val="9"/>
    <w:qFormat/>
    <w:rsid w:val="00F10A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10A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10A0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10A0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10A0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10A0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10A0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10A0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10A0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0A0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10A0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10A0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10A0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10A0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10A0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10A0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10A0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10A09"/>
    <w:rPr>
      <w:rFonts w:eastAsiaTheme="majorEastAsia" w:cstheme="majorBidi"/>
      <w:color w:val="272727" w:themeColor="text1" w:themeTint="D8"/>
    </w:rPr>
  </w:style>
  <w:style w:type="paragraph" w:styleId="Titre">
    <w:name w:val="Title"/>
    <w:basedOn w:val="Normal"/>
    <w:next w:val="Normal"/>
    <w:link w:val="TitreCar"/>
    <w:uiPriority w:val="10"/>
    <w:qFormat/>
    <w:rsid w:val="00F10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0A0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10A0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10A0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10A09"/>
    <w:pPr>
      <w:spacing w:before="160"/>
      <w:jc w:val="center"/>
    </w:pPr>
    <w:rPr>
      <w:i/>
      <w:iCs/>
      <w:color w:val="404040" w:themeColor="text1" w:themeTint="BF"/>
    </w:rPr>
  </w:style>
  <w:style w:type="character" w:customStyle="1" w:styleId="CitationCar">
    <w:name w:val="Citation Car"/>
    <w:basedOn w:val="Policepardfaut"/>
    <w:link w:val="Citation"/>
    <w:uiPriority w:val="29"/>
    <w:rsid w:val="00F10A09"/>
    <w:rPr>
      <w:i/>
      <w:iCs/>
      <w:color w:val="404040" w:themeColor="text1" w:themeTint="BF"/>
    </w:rPr>
  </w:style>
  <w:style w:type="paragraph" w:styleId="Paragraphedeliste">
    <w:name w:val="List Paragraph"/>
    <w:basedOn w:val="Normal"/>
    <w:uiPriority w:val="34"/>
    <w:qFormat/>
    <w:rsid w:val="00F10A09"/>
    <w:pPr>
      <w:ind w:left="720"/>
      <w:contextualSpacing/>
    </w:pPr>
  </w:style>
  <w:style w:type="character" w:styleId="Accentuationintense">
    <w:name w:val="Intense Emphasis"/>
    <w:basedOn w:val="Policepardfaut"/>
    <w:uiPriority w:val="21"/>
    <w:qFormat/>
    <w:rsid w:val="00F10A09"/>
    <w:rPr>
      <w:i/>
      <w:iCs/>
      <w:color w:val="2F5496" w:themeColor="accent1" w:themeShade="BF"/>
    </w:rPr>
  </w:style>
  <w:style w:type="paragraph" w:styleId="Citationintense">
    <w:name w:val="Intense Quote"/>
    <w:basedOn w:val="Normal"/>
    <w:next w:val="Normal"/>
    <w:link w:val="CitationintenseCar"/>
    <w:uiPriority w:val="30"/>
    <w:qFormat/>
    <w:rsid w:val="00F10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10A09"/>
    <w:rPr>
      <w:i/>
      <w:iCs/>
      <w:color w:val="2F5496" w:themeColor="accent1" w:themeShade="BF"/>
    </w:rPr>
  </w:style>
  <w:style w:type="character" w:styleId="Rfrenceintense">
    <w:name w:val="Intense Reference"/>
    <w:basedOn w:val="Policepardfaut"/>
    <w:uiPriority w:val="32"/>
    <w:qFormat/>
    <w:rsid w:val="00F10A09"/>
    <w:rPr>
      <w:b/>
      <w:bCs/>
      <w:smallCaps/>
      <w:color w:val="2F5496" w:themeColor="accent1" w:themeShade="BF"/>
      <w:spacing w:val="5"/>
    </w:rPr>
  </w:style>
  <w:style w:type="character" w:styleId="Lienhypertexte">
    <w:name w:val="Hyperlink"/>
    <w:basedOn w:val="Policepardfaut"/>
    <w:uiPriority w:val="99"/>
    <w:unhideWhenUsed/>
    <w:rsid w:val="005D755B"/>
    <w:rPr>
      <w:color w:val="0563C1" w:themeColor="hyperlink"/>
      <w:u w:val="single"/>
    </w:rPr>
  </w:style>
  <w:style w:type="character" w:styleId="Mentionnonrsolue">
    <w:name w:val="Unresolved Mention"/>
    <w:basedOn w:val="Policepardfaut"/>
    <w:uiPriority w:val="99"/>
    <w:semiHidden/>
    <w:unhideWhenUsed/>
    <w:rsid w:val="005D755B"/>
    <w:rPr>
      <w:color w:val="605E5C"/>
      <w:shd w:val="clear" w:color="auto" w:fill="E1DFDD"/>
    </w:rPr>
  </w:style>
  <w:style w:type="paragraph" w:styleId="NormalWeb">
    <w:name w:val="Normal (Web)"/>
    <w:basedOn w:val="Normal"/>
    <w:uiPriority w:val="99"/>
    <w:unhideWhenUsed/>
    <w:rsid w:val="00637FC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36723">
      <w:bodyDiv w:val="1"/>
      <w:marLeft w:val="0"/>
      <w:marRight w:val="0"/>
      <w:marTop w:val="0"/>
      <w:marBottom w:val="0"/>
      <w:divBdr>
        <w:top w:val="none" w:sz="0" w:space="0" w:color="auto"/>
        <w:left w:val="none" w:sz="0" w:space="0" w:color="auto"/>
        <w:bottom w:val="none" w:sz="0" w:space="0" w:color="auto"/>
        <w:right w:val="none" w:sz="0" w:space="0" w:color="auto"/>
      </w:divBdr>
    </w:div>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817960596">
      <w:bodyDiv w:val="1"/>
      <w:marLeft w:val="0"/>
      <w:marRight w:val="0"/>
      <w:marTop w:val="0"/>
      <w:marBottom w:val="0"/>
      <w:divBdr>
        <w:top w:val="none" w:sz="0" w:space="0" w:color="auto"/>
        <w:left w:val="none" w:sz="0" w:space="0" w:color="auto"/>
        <w:bottom w:val="none" w:sz="0" w:space="0" w:color="auto"/>
        <w:right w:val="none" w:sz="0" w:space="0" w:color="auto"/>
      </w:divBdr>
    </w:div>
    <w:div w:id="929200727">
      <w:bodyDiv w:val="1"/>
      <w:marLeft w:val="0"/>
      <w:marRight w:val="0"/>
      <w:marTop w:val="0"/>
      <w:marBottom w:val="0"/>
      <w:divBdr>
        <w:top w:val="none" w:sz="0" w:space="0" w:color="auto"/>
        <w:left w:val="none" w:sz="0" w:space="0" w:color="auto"/>
        <w:bottom w:val="none" w:sz="0" w:space="0" w:color="auto"/>
        <w:right w:val="none" w:sz="0" w:space="0" w:color="auto"/>
      </w:divBdr>
      <w:divsChild>
        <w:div w:id="153226600">
          <w:marLeft w:val="0"/>
          <w:marRight w:val="0"/>
          <w:marTop w:val="0"/>
          <w:marBottom w:val="0"/>
          <w:divBdr>
            <w:top w:val="none" w:sz="0" w:space="0" w:color="auto"/>
            <w:left w:val="none" w:sz="0" w:space="0" w:color="auto"/>
            <w:bottom w:val="none" w:sz="0" w:space="0" w:color="auto"/>
            <w:right w:val="none" w:sz="0" w:space="0" w:color="auto"/>
          </w:divBdr>
          <w:divsChild>
            <w:div w:id="699088348">
              <w:marLeft w:val="0"/>
              <w:marRight w:val="0"/>
              <w:marTop w:val="0"/>
              <w:marBottom w:val="0"/>
              <w:divBdr>
                <w:top w:val="none" w:sz="0" w:space="0" w:color="auto"/>
                <w:left w:val="none" w:sz="0" w:space="0" w:color="auto"/>
                <w:bottom w:val="none" w:sz="0" w:space="0" w:color="auto"/>
                <w:right w:val="none" w:sz="0" w:space="0" w:color="auto"/>
              </w:divBdr>
              <w:divsChild>
                <w:div w:id="309021676">
                  <w:marLeft w:val="0"/>
                  <w:marRight w:val="0"/>
                  <w:marTop w:val="0"/>
                  <w:marBottom w:val="0"/>
                  <w:divBdr>
                    <w:top w:val="none" w:sz="0" w:space="0" w:color="auto"/>
                    <w:left w:val="none" w:sz="0" w:space="0" w:color="auto"/>
                    <w:bottom w:val="none" w:sz="0" w:space="0" w:color="auto"/>
                    <w:right w:val="none" w:sz="0" w:space="0" w:color="auto"/>
                  </w:divBdr>
                  <w:divsChild>
                    <w:div w:id="1431050484">
                      <w:marLeft w:val="0"/>
                      <w:marRight w:val="0"/>
                      <w:marTop w:val="0"/>
                      <w:marBottom w:val="0"/>
                      <w:divBdr>
                        <w:top w:val="none" w:sz="0" w:space="0" w:color="auto"/>
                        <w:left w:val="none" w:sz="0" w:space="0" w:color="auto"/>
                        <w:bottom w:val="none" w:sz="0" w:space="0" w:color="auto"/>
                        <w:right w:val="none" w:sz="0" w:space="0" w:color="auto"/>
                      </w:divBdr>
                    </w:div>
                    <w:div w:id="14419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501">
              <w:marLeft w:val="240"/>
              <w:marRight w:val="0"/>
              <w:marTop w:val="0"/>
              <w:marBottom w:val="0"/>
              <w:divBdr>
                <w:top w:val="none" w:sz="0" w:space="0" w:color="auto"/>
                <w:left w:val="none" w:sz="0" w:space="0" w:color="auto"/>
                <w:bottom w:val="none" w:sz="0" w:space="0" w:color="auto"/>
                <w:right w:val="none" w:sz="0" w:space="0" w:color="auto"/>
              </w:divBdr>
              <w:divsChild>
                <w:div w:id="740298309">
                  <w:marLeft w:val="0"/>
                  <w:marRight w:val="0"/>
                  <w:marTop w:val="0"/>
                  <w:marBottom w:val="0"/>
                  <w:divBdr>
                    <w:top w:val="none" w:sz="0" w:space="0" w:color="auto"/>
                    <w:left w:val="none" w:sz="0" w:space="0" w:color="auto"/>
                    <w:bottom w:val="none" w:sz="0" w:space="0" w:color="auto"/>
                    <w:right w:val="none" w:sz="0" w:space="0" w:color="auto"/>
                  </w:divBdr>
                </w:div>
                <w:div w:id="197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6294">
          <w:marLeft w:val="0"/>
          <w:marRight w:val="0"/>
          <w:marTop w:val="200"/>
          <w:marBottom w:val="200"/>
          <w:divBdr>
            <w:top w:val="none" w:sz="0" w:space="0" w:color="auto"/>
            <w:left w:val="none" w:sz="0" w:space="0" w:color="auto"/>
            <w:bottom w:val="none" w:sz="0" w:space="0" w:color="auto"/>
            <w:right w:val="none" w:sz="0" w:space="0" w:color="auto"/>
          </w:divBdr>
        </w:div>
        <w:div w:id="1475561115">
          <w:marLeft w:val="0"/>
          <w:marRight w:val="0"/>
          <w:marTop w:val="200"/>
          <w:marBottom w:val="200"/>
          <w:divBdr>
            <w:top w:val="none" w:sz="0" w:space="0" w:color="auto"/>
            <w:left w:val="none" w:sz="0" w:space="0" w:color="auto"/>
            <w:bottom w:val="none" w:sz="0" w:space="0" w:color="auto"/>
            <w:right w:val="none" w:sz="0" w:space="0" w:color="auto"/>
          </w:divBdr>
          <w:divsChild>
            <w:div w:id="11670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655">
      <w:bodyDiv w:val="1"/>
      <w:marLeft w:val="0"/>
      <w:marRight w:val="0"/>
      <w:marTop w:val="0"/>
      <w:marBottom w:val="0"/>
      <w:divBdr>
        <w:top w:val="none" w:sz="0" w:space="0" w:color="auto"/>
        <w:left w:val="none" w:sz="0" w:space="0" w:color="auto"/>
        <w:bottom w:val="none" w:sz="0" w:space="0" w:color="auto"/>
        <w:right w:val="none" w:sz="0" w:space="0" w:color="auto"/>
      </w:divBdr>
    </w:div>
    <w:div w:id="1633753618">
      <w:bodyDiv w:val="1"/>
      <w:marLeft w:val="0"/>
      <w:marRight w:val="0"/>
      <w:marTop w:val="0"/>
      <w:marBottom w:val="0"/>
      <w:divBdr>
        <w:top w:val="none" w:sz="0" w:space="0" w:color="auto"/>
        <w:left w:val="none" w:sz="0" w:space="0" w:color="auto"/>
        <w:bottom w:val="none" w:sz="0" w:space="0" w:color="auto"/>
        <w:right w:val="none" w:sz="0" w:space="0" w:color="auto"/>
      </w:divBdr>
    </w:div>
    <w:div w:id="2044624445">
      <w:bodyDiv w:val="1"/>
      <w:marLeft w:val="0"/>
      <w:marRight w:val="0"/>
      <w:marTop w:val="0"/>
      <w:marBottom w:val="0"/>
      <w:divBdr>
        <w:top w:val="none" w:sz="0" w:space="0" w:color="auto"/>
        <w:left w:val="none" w:sz="0" w:space="0" w:color="auto"/>
        <w:bottom w:val="none" w:sz="0" w:space="0" w:color="auto"/>
        <w:right w:val="none" w:sz="0" w:space="0" w:color="auto"/>
      </w:divBdr>
    </w:div>
    <w:div w:id="2085059188">
      <w:bodyDiv w:val="1"/>
      <w:marLeft w:val="0"/>
      <w:marRight w:val="0"/>
      <w:marTop w:val="0"/>
      <w:marBottom w:val="0"/>
      <w:divBdr>
        <w:top w:val="none" w:sz="0" w:space="0" w:color="auto"/>
        <w:left w:val="none" w:sz="0" w:space="0" w:color="auto"/>
        <w:bottom w:val="none" w:sz="0" w:space="0" w:color="auto"/>
        <w:right w:val="none" w:sz="0" w:space="0" w:color="auto"/>
      </w:divBdr>
      <w:divsChild>
        <w:div w:id="957686401">
          <w:marLeft w:val="0"/>
          <w:marRight w:val="0"/>
          <w:marTop w:val="0"/>
          <w:marBottom w:val="0"/>
          <w:divBdr>
            <w:top w:val="none" w:sz="0" w:space="0" w:color="auto"/>
            <w:left w:val="none" w:sz="0" w:space="0" w:color="auto"/>
            <w:bottom w:val="none" w:sz="0" w:space="0" w:color="auto"/>
            <w:right w:val="none" w:sz="0" w:space="0" w:color="auto"/>
          </w:divBdr>
          <w:divsChild>
            <w:div w:id="585651731">
              <w:marLeft w:val="0"/>
              <w:marRight w:val="0"/>
              <w:marTop w:val="0"/>
              <w:marBottom w:val="0"/>
              <w:divBdr>
                <w:top w:val="single" w:sz="2" w:space="0" w:color="EFEFEF"/>
                <w:left w:val="none" w:sz="0" w:space="0" w:color="auto"/>
                <w:bottom w:val="none" w:sz="0" w:space="0" w:color="auto"/>
                <w:right w:val="none" w:sz="0" w:space="0" w:color="auto"/>
              </w:divBdr>
              <w:divsChild>
                <w:div w:id="1056927062">
                  <w:marLeft w:val="0"/>
                  <w:marRight w:val="0"/>
                  <w:marTop w:val="0"/>
                  <w:marBottom w:val="0"/>
                  <w:divBdr>
                    <w:top w:val="none" w:sz="0" w:space="0" w:color="auto"/>
                    <w:left w:val="none" w:sz="0" w:space="0" w:color="auto"/>
                    <w:bottom w:val="none" w:sz="0" w:space="0" w:color="auto"/>
                    <w:right w:val="none" w:sz="0" w:space="0" w:color="auto"/>
                  </w:divBdr>
                  <w:divsChild>
                    <w:div w:id="2067602165">
                      <w:marLeft w:val="0"/>
                      <w:marRight w:val="0"/>
                      <w:marTop w:val="0"/>
                      <w:marBottom w:val="0"/>
                      <w:divBdr>
                        <w:top w:val="none" w:sz="0" w:space="0" w:color="auto"/>
                        <w:left w:val="none" w:sz="0" w:space="0" w:color="auto"/>
                        <w:bottom w:val="none" w:sz="0" w:space="0" w:color="auto"/>
                        <w:right w:val="none" w:sz="0" w:space="0" w:color="auto"/>
                      </w:divBdr>
                      <w:divsChild>
                        <w:div w:id="1147362537">
                          <w:marLeft w:val="0"/>
                          <w:marRight w:val="0"/>
                          <w:marTop w:val="0"/>
                          <w:marBottom w:val="0"/>
                          <w:divBdr>
                            <w:top w:val="none" w:sz="0" w:space="0" w:color="auto"/>
                            <w:left w:val="none" w:sz="0" w:space="0" w:color="auto"/>
                            <w:bottom w:val="none" w:sz="0" w:space="0" w:color="auto"/>
                            <w:right w:val="none" w:sz="0" w:space="0" w:color="auto"/>
                          </w:divBdr>
                          <w:divsChild>
                            <w:div w:id="1798600757">
                              <w:marLeft w:val="0"/>
                              <w:marRight w:val="0"/>
                              <w:marTop w:val="0"/>
                              <w:marBottom w:val="0"/>
                              <w:divBdr>
                                <w:top w:val="none" w:sz="0" w:space="0" w:color="auto"/>
                                <w:left w:val="none" w:sz="0" w:space="0" w:color="auto"/>
                                <w:bottom w:val="none" w:sz="0" w:space="0" w:color="auto"/>
                                <w:right w:val="none" w:sz="0" w:space="0" w:color="auto"/>
                              </w:divBdr>
                              <w:divsChild>
                                <w:div w:id="997225403">
                                  <w:marLeft w:val="0"/>
                                  <w:marRight w:val="0"/>
                                  <w:marTop w:val="0"/>
                                  <w:marBottom w:val="0"/>
                                  <w:divBdr>
                                    <w:top w:val="none" w:sz="0" w:space="0" w:color="auto"/>
                                    <w:left w:val="none" w:sz="0" w:space="0" w:color="auto"/>
                                    <w:bottom w:val="none" w:sz="0" w:space="0" w:color="auto"/>
                                    <w:right w:val="none" w:sz="0" w:space="0" w:color="auto"/>
                                  </w:divBdr>
                                  <w:divsChild>
                                    <w:div w:id="380984625">
                                      <w:marLeft w:val="0"/>
                                      <w:marRight w:val="0"/>
                                      <w:marTop w:val="0"/>
                                      <w:marBottom w:val="0"/>
                                      <w:divBdr>
                                        <w:top w:val="none" w:sz="0" w:space="0" w:color="auto"/>
                                        <w:left w:val="none" w:sz="0" w:space="0" w:color="auto"/>
                                        <w:bottom w:val="none" w:sz="0" w:space="0" w:color="auto"/>
                                        <w:right w:val="none" w:sz="0" w:space="0" w:color="auto"/>
                                      </w:divBdr>
                                      <w:divsChild>
                                        <w:div w:id="1288462551">
                                          <w:marLeft w:val="0"/>
                                          <w:marRight w:val="0"/>
                                          <w:marTop w:val="0"/>
                                          <w:marBottom w:val="0"/>
                                          <w:divBdr>
                                            <w:top w:val="none" w:sz="0" w:space="0" w:color="auto"/>
                                            <w:left w:val="none" w:sz="0" w:space="0" w:color="auto"/>
                                            <w:bottom w:val="none" w:sz="0" w:space="0" w:color="auto"/>
                                            <w:right w:val="none" w:sz="0" w:space="0" w:color="auto"/>
                                          </w:divBdr>
                                          <w:divsChild>
                                            <w:div w:id="504366969">
                                              <w:marLeft w:val="0"/>
                                              <w:marRight w:val="0"/>
                                              <w:marTop w:val="0"/>
                                              <w:marBottom w:val="0"/>
                                              <w:divBdr>
                                                <w:top w:val="none" w:sz="0" w:space="0" w:color="auto"/>
                                                <w:left w:val="none" w:sz="0" w:space="0" w:color="auto"/>
                                                <w:bottom w:val="none" w:sz="0" w:space="0" w:color="auto"/>
                                                <w:right w:val="none" w:sz="0" w:space="0" w:color="auto"/>
                                              </w:divBdr>
                                            </w:div>
                                            <w:div w:id="716709324">
                                              <w:marLeft w:val="300"/>
                                              <w:marRight w:val="0"/>
                                              <w:marTop w:val="0"/>
                                              <w:marBottom w:val="0"/>
                                              <w:divBdr>
                                                <w:top w:val="none" w:sz="0" w:space="0" w:color="auto"/>
                                                <w:left w:val="none" w:sz="0" w:space="0" w:color="auto"/>
                                                <w:bottom w:val="none" w:sz="0" w:space="0" w:color="auto"/>
                                                <w:right w:val="none" w:sz="0" w:space="0" w:color="auto"/>
                                              </w:divBdr>
                                            </w:div>
                                            <w:div w:id="947586728">
                                              <w:marLeft w:val="300"/>
                                              <w:marRight w:val="0"/>
                                              <w:marTop w:val="0"/>
                                              <w:marBottom w:val="0"/>
                                              <w:divBdr>
                                                <w:top w:val="none" w:sz="0" w:space="0" w:color="auto"/>
                                                <w:left w:val="none" w:sz="0" w:space="0" w:color="auto"/>
                                                <w:bottom w:val="none" w:sz="0" w:space="0" w:color="auto"/>
                                                <w:right w:val="none" w:sz="0" w:space="0" w:color="auto"/>
                                              </w:divBdr>
                                            </w:div>
                                            <w:div w:id="1633897762">
                                              <w:marLeft w:val="300"/>
                                              <w:marRight w:val="0"/>
                                              <w:marTop w:val="0"/>
                                              <w:marBottom w:val="0"/>
                                              <w:divBdr>
                                                <w:top w:val="none" w:sz="0" w:space="0" w:color="auto"/>
                                                <w:left w:val="none" w:sz="0" w:space="0" w:color="auto"/>
                                                <w:bottom w:val="none" w:sz="0" w:space="0" w:color="auto"/>
                                                <w:right w:val="none" w:sz="0" w:space="0" w:color="auto"/>
                                              </w:divBdr>
                                            </w:div>
                                            <w:div w:id="768156236">
                                              <w:marLeft w:val="0"/>
                                              <w:marRight w:val="0"/>
                                              <w:marTop w:val="0"/>
                                              <w:marBottom w:val="0"/>
                                              <w:divBdr>
                                                <w:top w:val="none" w:sz="0" w:space="0" w:color="auto"/>
                                                <w:left w:val="none" w:sz="0" w:space="0" w:color="auto"/>
                                                <w:bottom w:val="none" w:sz="0" w:space="0" w:color="auto"/>
                                                <w:right w:val="none" w:sz="0" w:space="0" w:color="auto"/>
                                              </w:divBdr>
                                            </w:div>
                                            <w:div w:id="1600332844">
                                              <w:marLeft w:val="60"/>
                                              <w:marRight w:val="0"/>
                                              <w:marTop w:val="0"/>
                                              <w:marBottom w:val="0"/>
                                              <w:divBdr>
                                                <w:top w:val="none" w:sz="0" w:space="0" w:color="auto"/>
                                                <w:left w:val="none" w:sz="0" w:space="0" w:color="auto"/>
                                                <w:bottom w:val="none" w:sz="0" w:space="0" w:color="auto"/>
                                                <w:right w:val="none" w:sz="0" w:space="0" w:color="auto"/>
                                              </w:divBdr>
                                            </w:div>
                                          </w:divsChild>
                                        </w:div>
                                        <w:div w:id="399401831">
                                          <w:marLeft w:val="0"/>
                                          <w:marRight w:val="0"/>
                                          <w:marTop w:val="0"/>
                                          <w:marBottom w:val="0"/>
                                          <w:divBdr>
                                            <w:top w:val="none" w:sz="0" w:space="0" w:color="auto"/>
                                            <w:left w:val="none" w:sz="0" w:space="0" w:color="auto"/>
                                            <w:bottom w:val="none" w:sz="0" w:space="0" w:color="auto"/>
                                            <w:right w:val="none" w:sz="0" w:space="0" w:color="auto"/>
                                          </w:divBdr>
                                          <w:divsChild>
                                            <w:div w:id="1679622922">
                                              <w:marLeft w:val="0"/>
                                              <w:marRight w:val="0"/>
                                              <w:marTop w:val="120"/>
                                              <w:marBottom w:val="0"/>
                                              <w:divBdr>
                                                <w:top w:val="none" w:sz="0" w:space="0" w:color="auto"/>
                                                <w:left w:val="none" w:sz="0" w:space="0" w:color="auto"/>
                                                <w:bottom w:val="none" w:sz="0" w:space="0" w:color="auto"/>
                                                <w:right w:val="none" w:sz="0" w:space="0" w:color="auto"/>
                                              </w:divBdr>
                                              <w:divsChild>
                                                <w:div w:id="675502652">
                                                  <w:marLeft w:val="0"/>
                                                  <w:marRight w:val="0"/>
                                                  <w:marTop w:val="0"/>
                                                  <w:marBottom w:val="0"/>
                                                  <w:divBdr>
                                                    <w:top w:val="none" w:sz="0" w:space="0" w:color="auto"/>
                                                    <w:left w:val="none" w:sz="0" w:space="0" w:color="auto"/>
                                                    <w:bottom w:val="none" w:sz="0" w:space="0" w:color="auto"/>
                                                    <w:right w:val="none" w:sz="0" w:space="0" w:color="auto"/>
                                                  </w:divBdr>
                                                  <w:divsChild>
                                                    <w:div w:id="1876000451">
                                                      <w:marLeft w:val="0"/>
                                                      <w:marRight w:val="0"/>
                                                      <w:marTop w:val="0"/>
                                                      <w:marBottom w:val="0"/>
                                                      <w:divBdr>
                                                        <w:top w:val="none" w:sz="0" w:space="0" w:color="auto"/>
                                                        <w:left w:val="none" w:sz="0" w:space="0" w:color="auto"/>
                                                        <w:bottom w:val="none" w:sz="0" w:space="0" w:color="auto"/>
                                                        <w:right w:val="none" w:sz="0" w:space="0" w:color="auto"/>
                                                      </w:divBdr>
                                                      <w:divsChild>
                                                        <w:div w:id="2061443848">
                                                          <w:marLeft w:val="0"/>
                                                          <w:marRight w:val="0"/>
                                                          <w:marTop w:val="0"/>
                                                          <w:marBottom w:val="0"/>
                                                          <w:divBdr>
                                                            <w:top w:val="none" w:sz="0" w:space="0" w:color="auto"/>
                                                            <w:left w:val="none" w:sz="0" w:space="0" w:color="auto"/>
                                                            <w:bottom w:val="none" w:sz="0" w:space="0" w:color="auto"/>
                                                            <w:right w:val="none" w:sz="0" w:space="0" w:color="auto"/>
                                                          </w:divBdr>
                                                          <w:divsChild>
                                                            <w:div w:id="8966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2651867">
          <w:marLeft w:val="0"/>
          <w:marRight w:val="0"/>
          <w:marTop w:val="0"/>
          <w:marBottom w:val="0"/>
          <w:divBdr>
            <w:top w:val="none" w:sz="0" w:space="0" w:color="auto"/>
            <w:left w:val="none" w:sz="0" w:space="0" w:color="auto"/>
            <w:bottom w:val="none" w:sz="0" w:space="0" w:color="auto"/>
            <w:right w:val="none" w:sz="0" w:space="0" w:color="auto"/>
          </w:divBdr>
          <w:divsChild>
            <w:div w:id="1712223482">
              <w:marLeft w:val="0"/>
              <w:marRight w:val="0"/>
              <w:marTop w:val="0"/>
              <w:marBottom w:val="0"/>
              <w:divBdr>
                <w:top w:val="single" w:sz="2" w:space="0" w:color="EFEFEF"/>
                <w:left w:val="none" w:sz="0" w:space="0" w:color="auto"/>
                <w:bottom w:val="none" w:sz="0" w:space="0" w:color="auto"/>
                <w:right w:val="none" w:sz="0" w:space="0" w:color="auto"/>
              </w:divBdr>
              <w:divsChild>
                <w:div w:id="670567511">
                  <w:marLeft w:val="0"/>
                  <w:marRight w:val="0"/>
                  <w:marTop w:val="0"/>
                  <w:marBottom w:val="0"/>
                  <w:divBdr>
                    <w:top w:val="single" w:sz="6" w:space="0" w:color="AAAAAA"/>
                    <w:left w:val="none" w:sz="0" w:space="0" w:color="auto"/>
                    <w:bottom w:val="none" w:sz="0" w:space="0" w:color="AAAAAA"/>
                    <w:right w:val="none" w:sz="0" w:space="0" w:color="auto"/>
                  </w:divBdr>
                  <w:divsChild>
                    <w:div w:id="973634670">
                      <w:marLeft w:val="0"/>
                      <w:marRight w:val="0"/>
                      <w:marTop w:val="0"/>
                      <w:marBottom w:val="0"/>
                      <w:divBdr>
                        <w:top w:val="none" w:sz="0" w:space="0" w:color="auto"/>
                        <w:left w:val="none" w:sz="0" w:space="0" w:color="auto"/>
                        <w:bottom w:val="none" w:sz="0" w:space="0" w:color="auto"/>
                        <w:right w:val="none" w:sz="0" w:space="0" w:color="auto"/>
                      </w:divBdr>
                      <w:divsChild>
                        <w:div w:id="1130367648">
                          <w:marLeft w:val="0"/>
                          <w:marRight w:val="0"/>
                          <w:marTop w:val="0"/>
                          <w:marBottom w:val="0"/>
                          <w:divBdr>
                            <w:top w:val="none" w:sz="0" w:space="0" w:color="auto"/>
                            <w:left w:val="none" w:sz="0" w:space="0" w:color="auto"/>
                            <w:bottom w:val="none" w:sz="0" w:space="0" w:color="auto"/>
                            <w:right w:val="none" w:sz="0" w:space="0" w:color="auto"/>
                          </w:divBdr>
                          <w:divsChild>
                            <w:div w:id="928273592">
                              <w:marLeft w:val="0"/>
                              <w:marRight w:val="0"/>
                              <w:marTop w:val="0"/>
                              <w:marBottom w:val="0"/>
                              <w:divBdr>
                                <w:top w:val="none" w:sz="0" w:space="0" w:color="auto"/>
                                <w:left w:val="none" w:sz="0" w:space="0" w:color="auto"/>
                                <w:bottom w:val="none" w:sz="0" w:space="0" w:color="auto"/>
                                <w:right w:val="none" w:sz="0" w:space="0" w:color="auto"/>
                              </w:divBdr>
                              <w:divsChild>
                                <w:div w:id="204946078">
                                  <w:marLeft w:val="0"/>
                                  <w:marRight w:val="0"/>
                                  <w:marTop w:val="0"/>
                                  <w:marBottom w:val="0"/>
                                  <w:divBdr>
                                    <w:top w:val="none" w:sz="0" w:space="0" w:color="auto"/>
                                    <w:left w:val="none" w:sz="0" w:space="0" w:color="auto"/>
                                    <w:bottom w:val="none" w:sz="0" w:space="0" w:color="auto"/>
                                    <w:right w:val="none" w:sz="0" w:space="0" w:color="auto"/>
                                  </w:divBdr>
                                  <w:divsChild>
                                    <w:div w:id="1259175248">
                                      <w:marLeft w:val="0"/>
                                      <w:marRight w:val="0"/>
                                      <w:marTop w:val="0"/>
                                      <w:marBottom w:val="0"/>
                                      <w:divBdr>
                                        <w:top w:val="none" w:sz="0" w:space="0" w:color="auto"/>
                                        <w:left w:val="none" w:sz="0" w:space="0" w:color="auto"/>
                                        <w:bottom w:val="none" w:sz="0" w:space="0" w:color="auto"/>
                                        <w:right w:val="none" w:sz="0" w:space="0" w:color="auto"/>
                                      </w:divBdr>
                                    </w:div>
                                  </w:divsChild>
                                </w:div>
                                <w:div w:id="1107697310">
                                  <w:marLeft w:val="0"/>
                                  <w:marRight w:val="0"/>
                                  <w:marTop w:val="0"/>
                                  <w:marBottom w:val="0"/>
                                  <w:divBdr>
                                    <w:top w:val="none" w:sz="0" w:space="0" w:color="auto"/>
                                    <w:left w:val="none" w:sz="0" w:space="0" w:color="auto"/>
                                    <w:bottom w:val="none" w:sz="0" w:space="0" w:color="auto"/>
                                    <w:right w:val="none" w:sz="0" w:space="0" w:color="auto"/>
                                  </w:divBdr>
                                  <w:divsChild>
                                    <w:div w:id="1814713712">
                                      <w:marLeft w:val="0"/>
                                      <w:marRight w:val="0"/>
                                      <w:marTop w:val="0"/>
                                      <w:marBottom w:val="0"/>
                                      <w:divBdr>
                                        <w:top w:val="none" w:sz="0" w:space="0" w:color="auto"/>
                                        <w:left w:val="none" w:sz="0" w:space="0" w:color="auto"/>
                                        <w:bottom w:val="none" w:sz="0" w:space="0" w:color="auto"/>
                                        <w:right w:val="none" w:sz="0" w:space="0" w:color="auto"/>
                                      </w:divBdr>
                                      <w:divsChild>
                                        <w:div w:id="303318899">
                                          <w:marLeft w:val="0"/>
                                          <w:marRight w:val="0"/>
                                          <w:marTop w:val="0"/>
                                          <w:marBottom w:val="0"/>
                                          <w:divBdr>
                                            <w:top w:val="none" w:sz="0" w:space="0" w:color="auto"/>
                                            <w:left w:val="none" w:sz="0" w:space="0" w:color="auto"/>
                                            <w:bottom w:val="none" w:sz="0" w:space="0" w:color="auto"/>
                                            <w:right w:val="none" w:sz="0" w:space="0" w:color="auto"/>
                                          </w:divBdr>
                                        </w:div>
                                        <w:div w:id="584143892">
                                          <w:marLeft w:val="300"/>
                                          <w:marRight w:val="0"/>
                                          <w:marTop w:val="0"/>
                                          <w:marBottom w:val="0"/>
                                          <w:divBdr>
                                            <w:top w:val="none" w:sz="0" w:space="0" w:color="auto"/>
                                            <w:left w:val="none" w:sz="0" w:space="0" w:color="auto"/>
                                            <w:bottom w:val="none" w:sz="0" w:space="0" w:color="auto"/>
                                            <w:right w:val="none" w:sz="0" w:space="0" w:color="auto"/>
                                          </w:divBdr>
                                        </w:div>
                                        <w:div w:id="409892332">
                                          <w:marLeft w:val="300"/>
                                          <w:marRight w:val="0"/>
                                          <w:marTop w:val="0"/>
                                          <w:marBottom w:val="0"/>
                                          <w:divBdr>
                                            <w:top w:val="none" w:sz="0" w:space="0" w:color="auto"/>
                                            <w:left w:val="none" w:sz="0" w:space="0" w:color="auto"/>
                                            <w:bottom w:val="none" w:sz="0" w:space="0" w:color="auto"/>
                                            <w:right w:val="none" w:sz="0" w:space="0" w:color="auto"/>
                                          </w:divBdr>
                                        </w:div>
                                        <w:div w:id="16200432">
                                          <w:marLeft w:val="300"/>
                                          <w:marRight w:val="0"/>
                                          <w:marTop w:val="0"/>
                                          <w:marBottom w:val="0"/>
                                          <w:divBdr>
                                            <w:top w:val="none" w:sz="0" w:space="0" w:color="auto"/>
                                            <w:left w:val="none" w:sz="0" w:space="0" w:color="auto"/>
                                            <w:bottom w:val="none" w:sz="0" w:space="0" w:color="auto"/>
                                            <w:right w:val="none" w:sz="0" w:space="0" w:color="auto"/>
                                          </w:divBdr>
                                        </w:div>
                                        <w:div w:id="1220945199">
                                          <w:marLeft w:val="0"/>
                                          <w:marRight w:val="0"/>
                                          <w:marTop w:val="0"/>
                                          <w:marBottom w:val="0"/>
                                          <w:divBdr>
                                            <w:top w:val="none" w:sz="0" w:space="0" w:color="auto"/>
                                            <w:left w:val="none" w:sz="0" w:space="0" w:color="auto"/>
                                            <w:bottom w:val="none" w:sz="0" w:space="0" w:color="auto"/>
                                            <w:right w:val="none" w:sz="0" w:space="0" w:color="auto"/>
                                          </w:divBdr>
                                        </w:div>
                                        <w:div w:id="146752870">
                                          <w:marLeft w:val="60"/>
                                          <w:marRight w:val="0"/>
                                          <w:marTop w:val="0"/>
                                          <w:marBottom w:val="0"/>
                                          <w:divBdr>
                                            <w:top w:val="none" w:sz="0" w:space="0" w:color="auto"/>
                                            <w:left w:val="none" w:sz="0" w:space="0" w:color="auto"/>
                                            <w:bottom w:val="none" w:sz="0" w:space="0" w:color="auto"/>
                                            <w:right w:val="none" w:sz="0" w:space="0" w:color="auto"/>
                                          </w:divBdr>
                                        </w:div>
                                      </w:divsChild>
                                    </w:div>
                                    <w:div w:id="1887908452">
                                      <w:marLeft w:val="0"/>
                                      <w:marRight w:val="0"/>
                                      <w:marTop w:val="0"/>
                                      <w:marBottom w:val="0"/>
                                      <w:divBdr>
                                        <w:top w:val="none" w:sz="0" w:space="0" w:color="auto"/>
                                        <w:left w:val="none" w:sz="0" w:space="0" w:color="auto"/>
                                        <w:bottom w:val="none" w:sz="0" w:space="0" w:color="auto"/>
                                        <w:right w:val="none" w:sz="0" w:space="0" w:color="auto"/>
                                      </w:divBdr>
                                      <w:divsChild>
                                        <w:div w:id="2050182055">
                                          <w:marLeft w:val="0"/>
                                          <w:marRight w:val="0"/>
                                          <w:marTop w:val="120"/>
                                          <w:marBottom w:val="0"/>
                                          <w:divBdr>
                                            <w:top w:val="none" w:sz="0" w:space="0" w:color="auto"/>
                                            <w:left w:val="none" w:sz="0" w:space="0" w:color="auto"/>
                                            <w:bottom w:val="none" w:sz="0" w:space="0" w:color="auto"/>
                                            <w:right w:val="none" w:sz="0" w:space="0" w:color="auto"/>
                                          </w:divBdr>
                                          <w:divsChild>
                                            <w:div w:id="1798840999">
                                              <w:marLeft w:val="0"/>
                                              <w:marRight w:val="0"/>
                                              <w:marTop w:val="0"/>
                                              <w:marBottom w:val="0"/>
                                              <w:divBdr>
                                                <w:top w:val="none" w:sz="0" w:space="0" w:color="auto"/>
                                                <w:left w:val="none" w:sz="0" w:space="0" w:color="auto"/>
                                                <w:bottom w:val="none" w:sz="0" w:space="0" w:color="auto"/>
                                                <w:right w:val="none" w:sz="0" w:space="0" w:color="auto"/>
                                              </w:divBdr>
                                              <w:divsChild>
                                                <w:div w:id="1196698584">
                                                  <w:marLeft w:val="0"/>
                                                  <w:marRight w:val="0"/>
                                                  <w:marTop w:val="0"/>
                                                  <w:marBottom w:val="0"/>
                                                  <w:divBdr>
                                                    <w:top w:val="none" w:sz="0" w:space="0" w:color="auto"/>
                                                    <w:left w:val="none" w:sz="0" w:space="0" w:color="auto"/>
                                                    <w:bottom w:val="none" w:sz="0" w:space="0" w:color="auto"/>
                                                    <w:right w:val="none" w:sz="0" w:space="0" w:color="auto"/>
                                                  </w:divBdr>
                                                  <w:divsChild>
                                                    <w:div w:id="2133935177">
                                                      <w:marLeft w:val="0"/>
                                                      <w:marRight w:val="0"/>
                                                      <w:marTop w:val="0"/>
                                                      <w:marBottom w:val="0"/>
                                                      <w:divBdr>
                                                        <w:top w:val="none" w:sz="0" w:space="0" w:color="auto"/>
                                                        <w:left w:val="none" w:sz="0" w:space="0" w:color="auto"/>
                                                        <w:bottom w:val="none" w:sz="0" w:space="0" w:color="auto"/>
                                                        <w:right w:val="none" w:sz="0" w:space="0" w:color="auto"/>
                                                      </w:divBdr>
                                                      <w:divsChild>
                                                        <w:div w:id="9800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634">
                                                  <w:marLeft w:val="0"/>
                                                  <w:marRight w:val="0"/>
                                                  <w:marTop w:val="30"/>
                                                  <w:marBottom w:val="0"/>
                                                  <w:divBdr>
                                                    <w:top w:val="none" w:sz="0" w:space="0" w:color="auto"/>
                                                    <w:left w:val="none" w:sz="0" w:space="0" w:color="auto"/>
                                                    <w:bottom w:val="none" w:sz="0" w:space="0" w:color="auto"/>
                                                    <w:right w:val="none" w:sz="0" w:space="0" w:color="auto"/>
                                                  </w:divBdr>
                                                  <w:divsChild>
                                                    <w:div w:id="1920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9013">
                              <w:marLeft w:val="0"/>
                              <w:marRight w:val="0"/>
                              <w:marTop w:val="0"/>
                              <w:marBottom w:val="0"/>
                              <w:divBdr>
                                <w:top w:val="none" w:sz="0" w:space="0" w:color="auto"/>
                                <w:left w:val="none" w:sz="0" w:space="0" w:color="auto"/>
                                <w:bottom w:val="none" w:sz="0" w:space="0" w:color="auto"/>
                                <w:right w:val="none" w:sz="0" w:space="0" w:color="auto"/>
                              </w:divBdr>
                              <w:divsChild>
                                <w:div w:id="1561165426">
                                  <w:marLeft w:val="0"/>
                                  <w:marRight w:val="0"/>
                                  <w:marTop w:val="0"/>
                                  <w:marBottom w:val="0"/>
                                  <w:divBdr>
                                    <w:top w:val="none" w:sz="0" w:space="0" w:color="auto"/>
                                    <w:left w:val="none" w:sz="0" w:space="0" w:color="auto"/>
                                    <w:bottom w:val="none" w:sz="0" w:space="0" w:color="auto"/>
                                    <w:right w:val="none" w:sz="0" w:space="0" w:color="auto"/>
                                  </w:divBdr>
                                  <w:divsChild>
                                    <w:div w:id="923874900">
                                      <w:marLeft w:val="0"/>
                                      <w:marRight w:val="0"/>
                                      <w:marTop w:val="0"/>
                                      <w:marBottom w:val="0"/>
                                      <w:divBdr>
                                        <w:top w:val="none" w:sz="0" w:space="0" w:color="auto"/>
                                        <w:left w:val="none" w:sz="0" w:space="0" w:color="auto"/>
                                        <w:bottom w:val="none" w:sz="0" w:space="0" w:color="auto"/>
                                        <w:right w:val="none" w:sz="0" w:space="0" w:color="auto"/>
                                      </w:divBdr>
                                      <w:divsChild>
                                        <w:div w:id="574124278">
                                          <w:marLeft w:val="0"/>
                                          <w:marRight w:val="0"/>
                                          <w:marTop w:val="0"/>
                                          <w:marBottom w:val="0"/>
                                          <w:divBdr>
                                            <w:top w:val="none" w:sz="0" w:space="0" w:color="auto"/>
                                            <w:left w:val="none" w:sz="0" w:space="0" w:color="auto"/>
                                            <w:bottom w:val="none" w:sz="0" w:space="0" w:color="auto"/>
                                            <w:right w:val="none" w:sz="0" w:space="0" w:color="auto"/>
                                          </w:divBdr>
                                          <w:divsChild>
                                            <w:div w:id="203252336">
                                              <w:marLeft w:val="0"/>
                                              <w:marRight w:val="0"/>
                                              <w:marTop w:val="0"/>
                                              <w:marBottom w:val="0"/>
                                              <w:divBdr>
                                                <w:top w:val="none" w:sz="0" w:space="0" w:color="auto"/>
                                                <w:left w:val="none" w:sz="0" w:space="0" w:color="auto"/>
                                                <w:bottom w:val="none" w:sz="0" w:space="0" w:color="auto"/>
                                                <w:right w:val="none" w:sz="0" w:space="0" w:color="auto"/>
                                              </w:divBdr>
                                              <w:divsChild>
                                                <w:div w:id="325938054">
                                                  <w:marLeft w:val="0"/>
                                                  <w:marRight w:val="0"/>
                                                  <w:marTop w:val="0"/>
                                                  <w:marBottom w:val="0"/>
                                                  <w:divBdr>
                                                    <w:top w:val="none" w:sz="0" w:space="0" w:color="auto"/>
                                                    <w:left w:val="none" w:sz="0" w:space="0" w:color="auto"/>
                                                    <w:bottom w:val="none" w:sz="0" w:space="0" w:color="auto"/>
                                                    <w:right w:val="none" w:sz="0" w:space="0" w:color="auto"/>
                                                  </w:divBdr>
                                                  <w:divsChild>
                                                    <w:div w:id="1606230999">
                                                      <w:marLeft w:val="0"/>
                                                      <w:marRight w:val="0"/>
                                                      <w:marTop w:val="0"/>
                                                      <w:marBottom w:val="0"/>
                                                      <w:divBdr>
                                                        <w:top w:val="none" w:sz="0" w:space="0" w:color="auto"/>
                                                        <w:left w:val="none" w:sz="0" w:space="0" w:color="auto"/>
                                                        <w:bottom w:val="none" w:sz="0" w:space="0" w:color="auto"/>
                                                        <w:right w:val="none" w:sz="0" w:space="0" w:color="auto"/>
                                                      </w:divBdr>
                                                      <w:divsChild>
                                                        <w:div w:id="1074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2FMD.00000000000144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64081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term=Guo%20L%5BAuthor%5D" TargetMode="External"/><Relationship Id="rId11" Type="http://schemas.openxmlformats.org/officeDocument/2006/relationships/hyperlink" Target="https://www.confirmo.it/it/legge-24/17-gelli-bianco-e-consenso-informato-confirmo?hsLang=it" TargetMode="External"/><Relationship Id="rId5" Type="http://schemas.openxmlformats.org/officeDocument/2006/relationships/hyperlink" Target="http://bioprotec.fr/" TargetMode="External"/><Relationship Id="rId10" Type="http://schemas.openxmlformats.org/officeDocument/2006/relationships/hyperlink" Target="https://www.confirmo.it/it/il-nuovo-consenso-informato-della-legge-219-17/" TargetMode="External"/><Relationship Id="rId4" Type="http://schemas.openxmlformats.org/officeDocument/2006/relationships/webSettings" Target="webSettings.xml"/><Relationship Id="rId9" Type="http://schemas.openxmlformats.org/officeDocument/2006/relationships/hyperlink" Target="https://www.confirmo.it/it/legge-24/17-gelli-bianco-e-consenso-informato-confirm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1721</Words>
  <Characters>10591</Characters>
  <Application>Microsoft Office Word</Application>
  <DocSecurity>0</DocSecurity>
  <Lines>196</Lines>
  <Paragraphs>71</Paragraphs>
  <ScaleCrop>false</ScaleCrop>
  <HeadingPairs>
    <vt:vector size="4" baseType="variant">
      <vt:variant>
        <vt:lpstr>Titre</vt:lpstr>
      </vt:variant>
      <vt:variant>
        <vt:i4>1</vt:i4>
      </vt:variant>
      <vt:variant>
        <vt:lpstr>Titres</vt:lpstr>
      </vt:variant>
      <vt:variant>
        <vt:i4>68</vt:i4>
      </vt:variant>
    </vt:vector>
  </HeadingPairs>
  <TitlesOfParts>
    <vt:vector size="69" baseType="lpstr">
      <vt:lpstr/>
      <vt:lpstr>        </vt:lpstr>
      <vt:lpstr>        Consentement éclairé dans les traitements de la maladie variqueuse et CHIVA</vt:lpstr>
      <vt:lpstr>        Par la loi L. n. 219/17, le patient porteur de varice ou toute autre manifestati</vt:lpstr>
      <vt:lpstr>        1-de la perte de chance de pontage artériel possiblement vital en cas de traitem</vt:lpstr>
      <vt:lpstr>        2-de la possibilité de traitements conservateurs alternatifs comme</vt:lpstr>
      <vt:lpstr>        la compression par bande ou bas élastiques.</vt:lpstr>
      <vt:lpstr>        Les traitements conservateurs de la Veine Grande Saphène </vt:lpstr>
      <vt:lpstr>        Méthode ASVAL qui conserve ou détruit la Veine Grande Saphène selon les conditio</vt:lpstr>
      <vt:lpstr>        Méthode CHIVA qui conserve la Veine Grande Saphène en toutes circonstances </vt:lpstr>
      <vt:lpstr>        Ainsi, en cas de traitement destructeur de la veine Grande Saphène, la non-infor</vt:lpstr>
      <vt:lpstr>        1- la perte de chance en cas de besoin de pontage artériel avec la veine Grande </vt:lpstr>
      <vt:lpstr>        2 des alternatives conservatrices </vt:lpstr>
      <vt:lpstr>        Constitue un délit pénal selon la loi </vt:lpstr>
      <vt:lpstr>        </vt:lpstr>
      <vt:lpstr>        :  </vt:lpstr>
      <vt:lpstr>        </vt:lpstr>
      <vt:lpstr>        </vt:lpstr>
      <vt:lpstr>        Consenso informato nel trattamento della malattia varicosa e CHIVA</vt:lpstr>
      <vt:lpstr>        La legge 24/2017, per il Medico, si occupa delle conseguenze dei trattamenti san</vt:lpstr>
      <vt:lpstr>        Ai sensi della L. n. 219/17, i pazienti affetti da varici o da qualsiasi altra f</vt:lpstr>
      <vt:lpstr>        1-la perdita della possibilità di un intervento di bypass arterioso, che può ess</vt:lpstr>
      <vt:lpstr>        2-la possibilità di trattamenti conservativi alternativi quali</vt:lpstr>
      <vt:lpstr>        a- compressione con fasce o calze elastiche.</vt:lpstr>
      <vt:lpstr>        b- Trattamento conservativo della vena grande safena </vt:lpstr>
      <vt:lpstr>        1- Metodo ASVAL che preserva o distrugge la vena Grande safena in base alle cond</vt:lpstr>
      <vt:lpstr>        2- Metodo CHIVA che preserva la vena grande safena in ogni circostanza. </vt:lpstr>
      <vt:lpstr>        </vt:lpstr>
      <vt:lpstr>        Pertanto, nel caso di un trattamento distruttivo della vena Grande Safena, la ma</vt:lpstr>
      <vt:lpstr>        1- la perdita di opportunità in caso di necessità di bypass arterioso con la Gra</vt:lpstr>
      <vt:lpstr>        2 terapie conservative alternative </vt:lpstr>
      <vt:lpstr>        costituisce un reato penale ai sensi della L. n. 219/17</vt:lpstr>
      <vt:lpstr>        </vt:lpstr>
      <vt:lpstr>        Réferences scientifiques ( Evidence Based Medecine)</vt:lpstr>
      <vt:lpstr>        </vt:lpstr>
      <vt:lpstr>        </vt:lpstr>
      <vt:lpstr>        2-Linee guida che confermano la preservazione della vena Grande Safena </vt:lpstr>
      <vt:lpstr>        3-Ultima review che conferma la valdità della cura CHIVA</vt:lpstr>
      <vt:lpstr>        Conclusione: Meno recidive, meno complicazioni.</vt:lpstr>
      <vt:lpstr>        b Long-term efficacy of different procedures for treatment of varicose veins</vt:lpstr>
      <vt:lpstr>        A network meta-analysis</vt:lpstr>
      <vt:lpstr>        Liqin Guo, and al . Medicine (Baltimore). 2019 Feb; 98(7): e14495.</vt:lpstr>
      <vt:lpstr>        Published online 2019 Feb 15. doi: 10.1097/MD.0000000000014495</vt:lpstr>
      <vt:lpstr>        Conclusione: “le conclusioni finali hanno dimostrato che l'efficacia a lungo te</vt:lpstr>
      <vt:lpstr>        </vt:lpstr>
      <vt:lpstr>        Referenze da Google…..</vt:lpstr>
      <vt:lpstr>        Consenso Informato</vt:lpstr>
      <vt:lpstr>        https://www.confirmo.it/it/legge-24/17-gelli-bianco-e-consenso-informato-confirm</vt:lpstr>
      <vt:lpstr>        </vt:lpstr>
      <vt:lpstr>        Legge 24/17 Gelli-Bianco e Consenso Informato</vt:lpstr>
      <vt:lpstr>        La legge 24/17, esplicita alcuni argomenti e caratteristiche della responsabilit</vt:lpstr>
      <vt:lpstr>        La legge 24/17, “Disposizioni in materia di sicurezza delle cure e della persona</vt:lpstr>
      <vt:lpstr>        esplicita alcuni degli argomenti previsti dalla legge 219/17 per il Consenso ste</vt:lpstr>
      <vt:lpstr>        ed esplicita le caratteristiche della responsabilità del medico/equipe sanitaria</vt:lpstr>
      <vt:lpstr>        1. Esplicita alcuni degli argomenti previsti dalla legge 219/17 per il Consenso </vt:lpstr>
      <vt:lpstr>        Il Consenso Informato relativo ad una prestazione sanitaria parte dalla prestazi</vt:lpstr>
      <vt:lpstr>        </vt:lpstr>
      <vt:lpstr>        2. Esplicita le caratteristiche della responsabilità del medico/equipe sanitaria</vt:lpstr>
      <vt:lpstr>        La legge 24/2017, per il Medico, si occupa delle conseguenze dei trattamenti san</vt:lpstr>
      <vt:lpstr>        </vt:lpstr>
      <vt:lpstr>        Legge219/17, art. 1 comma 9). Questo è importante perché, in caso di contenzioso</vt:lpstr>
      <vt:lpstr>        </vt:lpstr>
      <vt:lpstr>        Un problema nascosto</vt:lpstr>
      <vt:lpstr>        Secondo la legge Gelli-Bianco, le linee guida devono essere aggiornate e eventua</vt:lpstr>
      <vt:lpstr>        </vt:lpstr>
      <vt:lpstr>        </vt:lpstr>
      <vt:lpstr>        https://www.confirmo.it/it/il-nuovo-consenso-informato-della-legge-219-17/#:~:te</vt:lpstr>
      <vt:lpstr>        </vt:lpstr>
      <vt:lpstr>        Tipologie di informazioni da combinare nel Consenso Informato</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3</cp:revision>
  <dcterms:created xsi:type="dcterms:W3CDTF">2024-10-08T09:21:00Z</dcterms:created>
  <dcterms:modified xsi:type="dcterms:W3CDTF">2024-10-08T09:24:00Z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ae9ca41481988e94aa31e84fad331887969cb63fcf78679a3481d63c786baa72</vt:lpwstr>
  </property>
</Properties>
</file>