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1A" w:rsidRDefault="00BB2051">
      <w:pPr>
        <w:rPr>
          <w:rStyle w:val="cit-ahead-of-print-date"/>
          <w:rFonts w:ascii="Lucida Sans Unicode" w:hAnsi="Lucida Sans Unicode" w:cs="Lucida Sans Unicode"/>
          <w:i/>
          <w:iCs/>
          <w:color w:val="222222"/>
          <w:lang/>
        </w:rPr>
      </w:pPr>
      <w:r>
        <w:rPr>
          <w:rStyle w:val="cit-title6"/>
          <w:rFonts w:ascii="Lucida Sans Unicode" w:hAnsi="Lucida Sans Unicode" w:cs="Lucida Sans Unicode"/>
          <w:color w:val="222222"/>
          <w:lang/>
        </w:rPr>
        <w:t xml:space="preserve">Mini-invasive high-tie by clip apposition versus </w:t>
      </w:r>
      <w:proofErr w:type="spellStart"/>
      <w:r>
        <w:rPr>
          <w:rStyle w:val="cit-title6"/>
          <w:rFonts w:ascii="Lucida Sans Unicode" w:hAnsi="Lucida Sans Unicode" w:cs="Lucida Sans Unicode"/>
          <w:color w:val="222222"/>
          <w:lang/>
        </w:rPr>
        <w:t>crossectomy</w:t>
      </w:r>
      <w:proofErr w:type="spellEnd"/>
      <w:r>
        <w:rPr>
          <w:rStyle w:val="cit-title6"/>
          <w:rFonts w:ascii="Lucida Sans Unicode" w:hAnsi="Lucida Sans Unicode" w:cs="Lucida Sans Unicode"/>
          <w:color w:val="222222"/>
          <w:lang/>
        </w:rPr>
        <w:t xml:space="preserve"> by ligature: Long-term outcomes and review of the available therapeutic options </w:t>
      </w:r>
      <w:proofErr w:type="spellStart"/>
      <w:r>
        <w:rPr>
          <w:rStyle w:val="CitationHTML"/>
          <w:rFonts w:ascii="Lucida Sans Unicode" w:hAnsi="Lucida Sans Unicode" w:cs="Lucida Sans Unicode"/>
          <w:color w:val="222222"/>
          <w:lang/>
        </w:rPr>
        <w:t>Phlebology</w:t>
      </w:r>
      <w:proofErr w:type="spellEnd"/>
      <w:r>
        <w:rPr>
          <w:rStyle w:val="CitationHTML"/>
          <w:rFonts w:ascii="Lucida Sans Unicode" w:hAnsi="Lucida Sans Unicode" w:cs="Lucida Sans Unicode"/>
          <w:color w:val="222222"/>
          <w:lang/>
        </w:rPr>
        <w:t xml:space="preserve"> </w:t>
      </w:r>
      <w:r>
        <w:rPr>
          <w:rStyle w:val="cit-elocation"/>
          <w:rFonts w:ascii="Lucida Sans Unicode" w:hAnsi="Lucida Sans Unicode" w:cs="Lucida Sans Unicode"/>
          <w:i/>
          <w:iCs/>
          <w:color w:val="222222"/>
          <w:lang/>
        </w:rPr>
        <w:t>0268355516648066</w:t>
      </w:r>
      <w:r>
        <w:rPr>
          <w:rStyle w:val="cit-sep2"/>
          <w:rFonts w:ascii="Lucida Sans Unicode" w:hAnsi="Lucida Sans Unicode" w:cs="Lucida Sans Unicode"/>
          <w:i/>
          <w:iCs/>
          <w:color w:val="222222"/>
          <w:lang/>
        </w:rPr>
        <w:t xml:space="preserve">, first published on </w:t>
      </w:r>
      <w:r>
        <w:rPr>
          <w:rStyle w:val="cit-ahead-of-print-date"/>
          <w:rFonts w:ascii="Lucida Sans Unicode" w:hAnsi="Lucida Sans Unicode" w:cs="Lucida Sans Unicode"/>
          <w:i/>
          <w:iCs/>
          <w:color w:val="222222"/>
          <w:lang/>
        </w:rPr>
        <w:t>May 9, 2016</w:t>
      </w:r>
    </w:p>
    <w:p w:rsidR="00BB2051" w:rsidRPr="00BB2051" w:rsidRDefault="00BB2051" w:rsidP="00BB2051">
      <w:pPr>
        <w:shd w:val="clear" w:color="auto" w:fill="FFFFFF"/>
        <w:spacing w:before="125" w:after="0" w:line="240" w:lineRule="auto"/>
        <w:outlineLvl w:val="1"/>
        <w:rPr>
          <w:rFonts w:ascii="Georgia" w:eastAsia="Times New Roman" w:hAnsi="Georgia" w:cs="Lucida Sans Unicode"/>
          <w:b/>
          <w:bCs/>
          <w:color w:val="403838"/>
          <w:kern w:val="36"/>
          <w:sz w:val="34"/>
          <w:szCs w:val="34"/>
          <w:lang w:eastAsia="fr-FR"/>
        </w:rPr>
      </w:pPr>
      <w:r w:rsidRPr="00BB2051">
        <w:rPr>
          <w:rFonts w:ascii="Georgia" w:eastAsia="Times New Roman" w:hAnsi="Georgia" w:cs="Lucida Sans Unicode"/>
          <w:b/>
          <w:bCs/>
          <w:color w:val="403838"/>
          <w:kern w:val="36"/>
          <w:sz w:val="34"/>
          <w:szCs w:val="34"/>
          <w:lang w:eastAsia="fr-FR"/>
        </w:rPr>
        <w:t xml:space="preserve">Mini-invasive high-tie by clip apposition versus </w:t>
      </w:r>
      <w:proofErr w:type="spellStart"/>
      <w:r w:rsidRPr="00BB2051">
        <w:rPr>
          <w:rFonts w:ascii="Georgia" w:eastAsia="Times New Roman" w:hAnsi="Georgia" w:cs="Lucida Sans Unicode"/>
          <w:b/>
          <w:bCs/>
          <w:color w:val="403838"/>
          <w:kern w:val="36"/>
          <w:sz w:val="34"/>
          <w:szCs w:val="34"/>
          <w:lang w:eastAsia="fr-FR"/>
        </w:rPr>
        <w:t>crossectomy</w:t>
      </w:r>
      <w:proofErr w:type="spellEnd"/>
      <w:r w:rsidRPr="00BB2051">
        <w:rPr>
          <w:rFonts w:ascii="Georgia" w:eastAsia="Times New Roman" w:hAnsi="Georgia" w:cs="Lucida Sans Unicode"/>
          <w:b/>
          <w:bCs/>
          <w:color w:val="403838"/>
          <w:kern w:val="36"/>
          <w:sz w:val="34"/>
          <w:szCs w:val="34"/>
          <w:lang w:eastAsia="fr-FR"/>
        </w:rPr>
        <w:t xml:space="preserve"> by ligature: Long-term outcomes and review of the available therapeutic options </w:t>
      </w:r>
    </w:p>
    <w:p w:rsidR="00BB2051" w:rsidRPr="00BB2051" w:rsidRDefault="00BB2051" w:rsidP="00BB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hyperlink r:id="rId5" w:history="1"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 xml:space="preserve">Sergio </w:t>
        </w:r>
        <w:proofErr w:type="spellStart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Gianesini</w:t>
        </w:r>
        <w:proofErr w:type="spellEnd"/>
      </w:hyperlink>
      <w:hyperlink r:id="rId6" w:anchor="corresp-1" w:history="1"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⇑</w:t>
        </w:r>
      </w:hyperlink>
    </w:p>
    <w:p w:rsidR="00BB2051" w:rsidRPr="00BB2051" w:rsidRDefault="00BB2051" w:rsidP="00BB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hyperlink r:id="rId7" w:history="1"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 xml:space="preserve">Erica </w:t>
        </w:r>
        <w:proofErr w:type="spellStart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Menegatti</w:t>
        </w:r>
        <w:proofErr w:type="spellEnd"/>
      </w:hyperlink>
    </w:p>
    <w:p w:rsidR="00BB2051" w:rsidRPr="00BB2051" w:rsidRDefault="00BB2051" w:rsidP="00BB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hyperlink r:id="rId8" w:history="1"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 xml:space="preserve">Anna Maria </w:t>
        </w:r>
        <w:proofErr w:type="spellStart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Malagoni</w:t>
        </w:r>
        <w:proofErr w:type="spellEnd"/>
      </w:hyperlink>
    </w:p>
    <w:p w:rsidR="00BB2051" w:rsidRPr="00BB2051" w:rsidRDefault="00BB2051" w:rsidP="00BB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hyperlink r:id="rId9" w:history="1">
        <w:proofErr w:type="spellStart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Savino</w:t>
        </w:r>
        <w:proofErr w:type="spellEnd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 xml:space="preserve"> </w:t>
        </w:r>
        <w:proofErr w:type="spellStart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Occhionorelli</w:t>
        </w:r>
        <w:proofErr w:type="spellEnd"/>
      </w:hyperlink>
    </w:p>
    <w:p w:rsidR="00BB2051" w:rsidRPr="00BB2051" w:rsidRDefault="00BB2051" w:rsidP="00BB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hyperlink r:id="rId10" w:history="1"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 xml:space="preserve">Paolo </w:t>
        </w:r>
        <w:proofErr w:type="spellStart"/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Zamboni</w:t>
        </w:r>
        <w:proofErr w:type="spellEnd"/>
      </w:hyperlink>
    </w:p>
    <w:p w:rsidR="00BB2051" w:rsidRPr="00BB2051" w:rsidRDefault="00BB2051" w:rsidP="00BB2051">
      <w:pPr>
        <w:numPr>
          <w:ilvl w:val="0"/>
          <w:numId w:val="2"/>
        </w:numPr>
        <w:shd w:val="clear" w:color="auto" w:fill="FFFFFF"/>
        <w:spacing w:after="0" w:line="240" w:lineRule="auto"/>
        <w:ind w:left="612"/>
        <w:rPr>
          <w:rFonts w:ascii="Lucida Sans Unicode" w:eastAsia="Times New Roman" w:hAnsi="Lucida Sans Unicode" w:cs="Lucida Sans Unicode"/>
          <w:i/>
          <w:iCs/>
          <w:color w:val="403838"/>
          <w:sz w:val="19"/>
          <w:szCs w:val="19"/>
          <w:lang w:eastAsia="fr-FR"/>
        </w:rPr>
      </w:pPr>
      <w:bookmarkStart w:id="0" w:name="aff-1"/>
      <w:bookmarkEnd w:id="0"/>
      <w:r w:rsidRPr="00BB2051">
        <w:rPr>
          <w:rFonts w:ascii="Lucida Sans Unicode" w:eastAsia="Times New Roman" w:hAnsi="Lucida Sans Unicode" w:cs="Lucida Sans Unicode"/>
          <w:i/>
          <w:iCs/>
          <w:color w:val="403838"/>
          <w:sz w:val="19"/>
          <w:szCs w:val="19"/>
          <w:lang w:eastAsia="fr-FR"/>
        </w:rPr>
        <w:t>Vascular Diseases Center, University of Ferrara, Italy</w:t>
      </w:r>
    </w:p>
    <w:p w:rsidR="00BB2051" w:rsidRPr="00BB2051" w:rsidRDefault="00BB2051" w:rsidP="00BB2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12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val="it-IT" w:eastAsia="fr-FR"/>
        </w:rPr>
        <w:t xml:space="preserve">Sergio Gianesini, Unit of Translational Surgery, Vascular Disease Center, University of Ferrara, Via Aldo Moro 8, Cona, 44100 Ferrara, Italy. </w:t>
      </w:r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Email: </w:t>
      </w:r>
      <w:hyperlink r:id="rId11" w:history="1">
        <w:r w:rsidRPr="00BB2051">
          <w:rPr>
            <w:rFonts w:ascii="Lucida Sans Unicode" w:eastAsia="Times New Roman" w:hAnsi="Lucida Sans Unicode" w:cs="Lucida Sans Unicode"/>
            <w:color w:val="0000FF"/>
            <w:sz w:val="19"/>
            <w:u w:val="single"/>
            <w:lang w:eastAsia="fr-FR"/>
          </w:rPr>
          <w:t>sergiogianesini@hotmail.com</w:t>
        </w:r>
      </w:hyperlink>
    </w:p>
    <w:p w:rsidR="00BB2051" w:rsidRPr="00BB2051" w:rsidRDefault="00BB2051" w:rsidP="00BB2051">
      <w:pPr>
        <w:shd w:val="clear" w:color="auto" w:fill="FFFFFF"/>
        <w:spacing w:after="96" w:line="240" w:lineRule="auto"/>
        <w:outlineLvl w:val="2"/>
        <w:rPr>
          <w:rFonts w:ascii="Georgia" w:eastAsia="Times New Roman" w:hAnsi="Georgia" w:cs="Lucida Sans Unicode"/>
          <w:b/>
          <w:bCs/>
          <w:color w:val="403838"/>
          <w:sz w:val="29"/>
          <w:szCs w:val="29"/>
          <w:lang w:eastAsia="fr-FR"/>
        </w:rPr>
      </w:pPr>
      <w:r w:rsidRPr="00BB2051">
        <w:rPr>
          <w:rFonts w:ascii="Georgia" w:eastAsia="Times New Roman" w:hAnsi="Georgia" w:cs="Lucida Sans Unicode"/>
          <w:b/>
          <w:bCs/>
          <w:color w:val="403838"/>
          <w:sz w:val="29"/>
          <w:szCs w:val="29"/>
          <w:lang w:eastAsia="fr-FR"/>
        </w:rPr>
        <w:t>Abstract</w:t>
      </w:r>
    </w:p>
    <w:p w:rsidR="00BB2051" w:rsidRPr="00BB2051" w:rsidRDefault="00BB2051" w:rsidP="00BB2051">
      <w:pPr>
        <w:shd w:val="clear" w:color="auto" w:fill="FFFFFF"/>
        <w:spacing w:before="63" w:after="63" w:line="240" w:lineRule="auto"/>
        <w:jc w:val="both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r w:rsidRPr="00BB2051">
        <w:rPr>
          <w:rFonts w:ascii="Lucida Sans Unicode" w:eastAsia="Times New Roman" w:hAnsi="Lucida Sans Unicode" w:cs="Lucida Sans Unicode"/>
          <w:b/>
          <w:bCs/>
          <w:color w:val="403838"/>
          <w:sz w:val="19"/>
          <w:lang w:eastAsia="fr-FR"/>
        </w:rPr>
        <w:t>Objective</w:t>
      </w:r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The aim of the present study is to compare a mini-invasive (smaller than 2-cm incision) </w:t>
      </w:r>
      <w:proofErr w:type="spellStart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>sapheno</w:t>
      </w:r>
      <w:proofErr w:type="spellEnd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-femoral high-tie by clip apposition (HT group) with a traditional high-ligation by ligature (HL group). </w:t>
      </w:r>
    </w:p>
    <w:p w:rsidR="00BB2051" w:rsidRPr="00BB2051" w:rsidRDefault="00BB2051" w:rsidP="00BB2051">
      <w:pPr>
        <w:shd w:val="clear" w:color="auto" w:fill="FFFFFF"/>
        <w:spacing w:before="63" w:after="63" w:line="240" w:lineRule="auto"/>
        <w:jc w:val="both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r w:rsidRPr="00BB2051">
        <w:rPr>
          <w:rFonts w:ascii="Lucida Sans Unicode" w:eastAsia="Times New Roman" w:hAnsi="Lucida Sans Unicode" w:cs="Lucida Sans Unicode"/>
          <w:b/>
          <w:bCs/>
          <w:color w:val="403838"/>
          <w:sz w:val="19"/>
          <w:lang w:eastAsia="fr-FR"/>
        </w:rPr>
        <w:t>Methods</w:t>
      </w:r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One hundred fifty chronic venous disease patients were included in group HT and compared with 150 cases constituting the group HL. The main outcome was the </w:t>
      </w:r>
      <w:proofErr w:type="spellStart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>sonographic</w:t>
      </w:r>
      <w:proofErr w:type="spellEnd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detection of </w:t>
      </w:r>
      <w:proofErr w:type="spellStart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>saphenous</w:t>
      </w:r>
      <w:proofErr w:type="spellEnd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trunk recurrences. Procedural pain, esthetic satisfaction, and disease specific quality of life were assessed. </w:t>
      </w:r>
    </w:p>
    <w:p w:rsidR="00BB2051" w:rsidRPr="00BB2051" w:rsidRDefault="00BB2051" w:rsidP="00BB2051">
      <w:pPr>
        <w:shd w:val="clear" w:color="auto" w:fill="FFFFFF"/>
        <w:spacing w:before="63" w:after="63" w:line="240" w:lineRule="auto"/>
        <w:jc w:val="both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r w:rsidRPr="00BB2051">
        <w:rPr>
          <w:rFonts w:ascii="Lucida Sans Unicode" w:eastAsia="Times New Roman" w:hAnsi="Lucida Sans Unicode" w:cs="Lucida Sans Unicode"/>
          <w:b/>
          <w:bCs/>
          <w:color w:val="403838"/>
          <w:sz w:val="19"/>
          <w:lang w:eastAsia="fr-FR"/>
        </w:rPr>
        <w:t>Results</w:t>
      </w:r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At 4.5 ± 2.4 years follow-up, 8 cases (5.3%) of Great </w:t>
      </w:r>
      <w:proofErr w:type="spellStart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>Saphenous</w:t>
      </w:r>
      <w:proofErr w:type="spellEnd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Vein reflux reappearance were reported in group HT vs. 19 cases (12.6%) (</w:t>
      </w:r>
      <w:proofErr w:type="gramStart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>odds</w:t>
      </w:r>
      <w:proofErr w:type="gramEnd"/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ratio: 2.6; 95% confidence interval: 1.1–6.1; P = 0.04) of group HL. Esthetic satisfaction was scored as high and very high in group HT and HL, respectively (P &lt; .0001). </w:t>
      </w:r>
    </w:p>
    <w:p w:rsidR="00BB2051" w:rsidRPr="00BB2051" w:rsidRDefault="00BB2051" w:rsidP="00BB2051">
      <w:pPr>
        <w:shd w:val="clear" w:color="auto" w:fill="FFFFFF"/>
        <w:spacing w:before="63" w:after="63" w:line="240" w:lineRule="auto"/>
        <w:jc w:val="both"/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</w:pPr>
      <w:r w:rsidRPr="00BB2051">
        <w:rPr>
          <w:rFonts w:ascii="Lucida Sans Unicode" w:eastAsia="Times New Roman" w:hAnsi="Lucida Sans Unicode" w:cs="Lucida Sans Unicode"/>
          <w:b/>
          <w:bCs/>
          <w:color w:val="403838"/>
          <w:sz w:val="19"/>
          <w:lang w:eastAsia="fr-FR"/>
        </w:rPr>
        <w:t>Conclusions</w:t>
      </w:r>
      <w:r w:rsidRPr="00BB2051">
        <w:rPr>
          <w:rFonts w:ascii="Lucida Sans Unicode" w:eastAsia="Times New Roman" w:hAnsi="Lucida Sans Unicode" w:cs="Lucida Sans Unicode"/>
          <w:color w:val="403838"/>
          <w:sz w:val="19"/>
          <w:szCs w:val="19"/>
          <w:lang w:eastAsia="fr-FR"/>
        </w:rPr>
        <w:t xml:space="preserve"> Proper high-ligation technique provides satisfying outcomes both in terms of recurrence rate and patient esthetic satisfaction. The different outcomes obtained by the two groups encourage further investigations regarding recurrence pathogenesis. </w:t>
      </w:r>
    </w:p>
    <w:p w:rsidR="00BB2051" w:rsidRPr="00BB2051" w:rsidRDefault="00BB2051" w:rsidP="00BB2051">
      <w:pPr>
        <w:numPr>
          <w:ilvl w:val="0"/>
          <w:numId w:val="4"/>
        </w:numPr>
        <w:pBdr>
          <w:top w:val="dotted" w:sz="4" w:space="6" w:color="999999"/>
          <w:bottom w:val="dotted" w:sz="4" w:space="6" w:color="999999"/>
        </w:pBdr>
        <w:shd w:val="clear" w:color="auto" w:fill="D8D8D8"/>
        <w:spacing w:after="0" w:line="480" w:lineRule="auto"/>
        <w:ind w:left="780" w:right="168"/>
        <w:jc w:val="center"/>
        <w:rPr>
          <w:rFonts w:ascii="Lucida Sans Unicode" w:eastAsia="Times New Roman" w:hAnsi="Lucida Sans Unicode" w:cs="Lucida Sans Unicode"/>
          <w:b/>
          <w:bCs/>
          <w:color w:val="403838"/>
          <w:sz w:val="16"/>
          <w:szCs w:val="16"/>
          <w:lang w:eastAsia="fr-FR"/>
        </w:rPr>
      </w:pPr>
      <w:hyperlink r:id="rId12" w:history="1"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>Chronic venous insufficiency</w:t>
        </w:r>
      </w:hyperlink>
    </w:p>
    <w:p w:rsidR="00BB2051" w:rsidRPr="00BB2051" w:rsidRDefault="00BB2051" w:rsidP="00BB2051">
      <w:pPr>
        <w:numPr>
          <w:ilvl w:val="0"/>
          <w:numId w:val="4"/>
        </w:numPr>
        <w:pBdr>
          <w:top w:val="dotted" w:sz="4" w:space="6" w:color="999999"/>
          <w:bottom w:val="dotted" w:sz="4" w:space="6" w:color="999999"/>
        </w:pBdr>
        <w:shd w:val="clear" w:color="auto" w:fill="D8D8D8"/>
        <w:spacing w:after="0" w:line="480" w:lineRule="auto"/>
        <w:ind w:left="948" w:right="168"/>
        <w:jc w:val="center"/>
        <w:rPr>
          <w:rFonts w:ascii="Lucida Sans Unicode" w:eastAsia="Times New Roman" w:hAnsi="Lucida Sans Unicode" w:cs="Lucida Sans Unicode"/>
          <w:b/>
          <w:bCs/>
          <w:color w:val="403838"/>
          <w:sz w:val="16"/>
          <w:szCs w:val="16"/>
          <w:lang w:eastAsia="fr-FR"/>
        </w:rPr>
      </w:pPr>
      <w:hyperlink r:id="rId13" w:history="1"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 xml:space="preserve">great </w:t>
        </w:r>
        <w:proofErr w:type="spellStart"/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>saphenous</w:t>
        </w:r>
        <w:proofErr w:type="spellEnd"/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 xml:space="preserve"> vein</w:t>
        </w:r>
      </w:hyperlink>
    </w:p>
    <w:p w:rsidR="00BB2051" w:rsidRPr="00BB2051" w:rsidRDefault="00BB2051" w:rsidP="00BB2051">
      <w:pPr>
        <w:numPr>
          <w:ilvl w:val="0"/>
          <w:numId w:val="4"/>
        </w:numPr>
        <w:pBdr>
          <w:top w:val="dotted" w:sz="4" w:space="6" w:color="999999"/>
          <w:bottom w:val="dotted" w:sz="4" w:space="6" w:color="999999"/>
        </w:pBdr>
        <w:shd w:val="clear" w:color="auto" w:fill="D8D8D8"/>
        <w:spacing w:after="0" w:line="480" w:lineRule="auto"/>
        <w:ind w:left="1116" w:right="168"/>
        <w:jc w:val="center"/>
        <w:rPr>
          <w:rFonts w:ascii="Lucida Sans Unicode" w:eastAsia="Times New Roman" w:hAnsi="Lucida Sans Unicode" w:cs="Lucida Sans Unicode"/>
          <w:b/>
          <w:bCs/>
          <w:color w:val="403838"/>
          <w:sz w:val="16"/>
          <w:szCs w:val="16"/>
          <w:lang w:eastAsia="fr-FR"/>
        </w:rPr>
      </w:pPr>
      <w:hyperlink r:id="rId14" w:history="1"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>ligation</w:t>
        </w:r>
      </w:hyperlink>
    </w:p>
    <w:p w:rsidR="00BB2051" w:rsidRPr="00BB2051" w:rsidRDefault="00BB2051" w:rsidP="00BB2051">
      <w:pPr>
        <w:numPr>
          <w:ilvl w:val="0"/>
          <w:numId w:val="4"/>
        </w:numPr>
        <w:pBdr>
          <w:top w:val="dotted" w:sz="4" w:space="6" w:color="999999"/>
          <w:bottom w:val="dotted" w:sz="4" w:space="6" w:color="999999"/>
        </w:pBdr>
        <w:shd w:val="clear" w:color="auto" w:fill="D8D8D8"/>
        <w:spacing w:after="0" w:line="480" w:lineRule="auto"/>
        <w:ind w:left="1284" w:right="168"/>
        <w:jc w:val="center"/>
        <w:rPr>
          <w:rFonts w:ascii="Lucida Sans Unicode" w:eastAsia="Times New Roman" w:hAnsi="Lucida Sans Unicode" w:cs="Lucida Sans Unicode"/>
          <w:b/>
          <w:bCs/>
          <w:color w:val="403838"/>
          <w:sz w:val="16"/>
          <w:szCs w:val="16"/>
          <w:lang w:eastAsia="fr-FR"/>
        </w:rPr>
      </w:pPr>
      <w:hyperlink r:id="rId15" w:history="1">
        <w:proofErr w:type="spellStart"/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>saphenofemoral</w:t>
        </w:r>
        <w:proofErr w:type="spellEnd"/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 xml:space="preserve"> junction</w:t>
        </w:r>
      </w:hyperlink>
    </w:p>
    <w:p w:rsidR="00BB2051" w:rsidRPr="00BB2051" w:rsidRDefault="00BB2051" w:rsidP="00BB2051">
      <w:pPr>
        <w:numPr>
          <w:ilvl w:val="0"/>
          <w:numId w:val="4"/>
        </w:numPr>
        <w:pBdr>
          <w:top w:val="dotted" w:sz="4" w:space="6" w:color="999999"/>
          <w:bottom w:val="dotted" w:sz="4" w:space="6" w:color="999999"/>
        </w:pBdr>
        <w:shd w:val="clear" w:color="auto" w:fill="D8D8D8"/>
        <w:spacing w:after="0" w:line="480" w:lineRule="auto"/>
        <w:ind w:left="1452" w:right="168"/>
        <w:jc w:val="center"/>
        <w:rPr>
          <w:rFonts w:ascii="Lucida Sans Unicode" w:eastAsia="Times New Roman" w:hAnsi="Lucida Sans Unicode" w:cs="Lucida Sans Unicode"/>
          <w:b/>
          <w:bCs/>
          <w:color w:val="403838"/>
          <w:sz w:val="16"/>
          <w:szCs w:val="16"/>
          <w:lang w:eastAsia="fr-FR"/>
        </w:rPr>
      </w:pPr>
      <w:hyperlink r:id="rId16" w:history="1">
        <w:r w:rsidRPr="00BB2051">
          <w:rPr>
            <w:rFonts w:ascii="Lucida Sans Unicode" w:eastAsia="Times New Roman" w:hAnsi="Lucida Sans Unicode" w:cs="Lucida Sans Unicode"/>
            <w:b/>
            <w:bCs/>
            <w:color w:val="0000FF"/>
            <w:sz w:val="16"/>
            <w:u w:val="single"/>
            <w:lang w:eastAsia="fr-FR"/>
          </w:rPr>
          <w:t>surgery</w:t>
        </w:r>
      </w:hyperlink>
    </w:p>
    <w:p w:rsidR="00BB2051" w:rsidRPr="00BB2051" w:rsidRDefault="00BB2051">
      <w:pPr>
        <w:rPr>
          <w:lang w:val="en-US"/>
        </w:rPr>
      </w:pPr>
    </w:p>
    <w:sectPr w:rsidR="00BB2051" w:rsidRPr="00BB2051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88A356B"/>
    <w:multiLevelType w:val="multilevel"/>
    <w:tmpl w:val="FEC8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6D8C"/>
    <w:multiLevelType w:val="multilevel"/>
    <w:tmpl w:val="A5C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50B40"/>
    <w:multiLevelType w:val="multilevel"/>
    <w:tmpl w:val="B2EA48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160A0"/>
    <w:multiLevelType w:val="multilevel"/>
    <w:tmpl w:val="649A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2051"/>
    <w:rsid w:val="000E22F3"/>
    <w:rsid w:val="00BB2051"/>
    <w:rsid w:val="00F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BB2051"/>
    <w:rPr>
      <w:i/>
      <w:iCs/>
    </w:rPr>
  </w:style>
  <w:style w:type="character" w:customStyle="1" w:styleId="cit-title6">
    <w:name w:val="cit-title6"/>
    <w:basedOn w:val="Policepardfaut"/>
    <w:rsid w:val="00BB2051"/>
  </w:style>
  <w:style w:type="character" w:customStyle="1" w:styleId="cit-elocation">
    <w:name w:val="cit-elocation"/>
    <w:basedOn w:val="Policepardfaut"/>
    <w:rsid w:val="00BB2051"/>
  </w:style>
  <w:style w:type="character" w:customStyle="1" w:styleId="cit-sep2">
    <w:name w:val="cit-sep2"/>
    <w:basedOn w:val="Policepardfaut"/>
    <w:rsid w:val="00BB2051"/>
  </w:style>
  <w:style w:type="character" w:customStyle="1" w:styleId="cit-ahead-of-print-date">
    <w:name w:val="cit-ahead-of-print-date"/>
    <w:basedOn w:val="Policepardfaut"/>
    <w:rsid w:val="00BB2051"/>
  </w:style>
  <w:style w:type="character" w:styleId="Lienhypertexte">
    <w:name w:val="Hyperlink"/>
    <w:basedOn w:val="Policepardfaut"/>
    <w:uiPriority w:val="99"/>
    <w:semiHidden/>
    <w:unhideWhenUsed/>
    <w:rsid w:val="00BB2051"/>
    <w:rPr>
      <w:color w:val="0000FF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B20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B205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2051"/>
    <w:rPr>
      <w:b/>
      <w:bCs/>
    </w:rPr>
  </w:style>
  <w:style w:type="character" w:customStyle="1" w:styleId="name">
    <w:name w:val="name"/>
    <w:basedOn w:val="Policepardfaut"/>
    <w:rsid w:val="00BB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l.sagepub.com/search?author1=Anna+Maria+Malagoni&amp;sortspec=date&amp;submit=Submit" TargetMode="External"/><Relationship Id="rId13" Type="http://schemas.openxmlformats.org/officeDocument/2006/relationships/hyperlink" Target="http://phl.sagepub.com/search?fulltext=great%20saphenous%20vein&amp;sortspec=date&amp;submit=Submit&amp;andorexactfulltext=phrase&amp;src=selected&amp;journal_set=spph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l.sagepub.com/search?author1=Erica+Menegatti&amp;sortspec=date&amp;submit=Submit" TargetMode="External"/><Relationship Id="rId12" Type="http://schemas.openxmlformats.org/officeDocument/2006/relationships/hyperlink" Target="http://phl.sagepub.com/search?fulltext=Chronic%20venous%20insufficiency&amp;sortspec=date&amp;submit=Submit&amp;andorexactfulltext=phrase&amp;src=selected&amp;journal_set=spph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hl.sagepub.com/search?fulltext=surgery&amp;sortspec=date&amp;submit=Submit&amp;andorexactfulltext=phrase&amp;src=selected&amp;journal_set=spph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l.sagepub.com/content/early/2016/05/09/0268355516648066.abstract" TargetMode="External"/><Relationship Id="rId11" Type="http://schemas.openxmlformats.org/officeDocument/2006/relationships/hyperlink" Target="mailto:sergiogianesini@hotmail.com" TargetMode="External"/><Relationship Id="rId5" Type="http://schemas.openxmlformats.org/officeDocument/2006/relationships/hyperlink" Target="http://phl.sagepub.com/search?author1=Sergio+Gianesini&amp;sortspec=date&amp;submit=Submit" TargetMode="External"/><Relationship Id="rId15" Type="http://schemas.openxmlformats.org/officeDocument/2006/relationships/hyperlink" Target="http://phl.sagepub.com/search?fulltext=saphenofemoral%20junction&amp;sortspec=date&amp;submit=Submit&amp;andorexactfulltext=phrase&amp;src=selected&amp;journal_set=spphl" TargetMode="External"/><Relationship Id="rId10" Type="http://schemas.openxmlformats.org/officeDocument/2006/relationships/hyperlink" Target="http://phl.sagepub.com/search?author1=Paolo+Zamboni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l.sagepub.com/search?author1=Savino+Occhionorelli&amp;sortspec=date&amp;submit=Submit" TargetMode="External"/><Relationship Id="rId14" Type="http://schemas.openxmlformats.org/officeDocument/2006/relationships/hyperlink" Target="http://phl.sagepub.com/search?fulltext=ligation&amp;sortspec=date&amp;submit=Submit&amp;andorexactfulltext=phrase&amp;src=selected&amp;journal_set=spph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2</cp:revision>
  <dcterms:created xsi:type="dcterms:W3CDTF">2016-05-17T07:01:00Z</dcterms:created>
  <dcterms:modified xsi:type="dcterms:W3CDTF">2016-05-17T07:02:00Z</dcterms:modified>
</cp:coreProperties>
</file>