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0F91C" w14:textId="77777777" w:rsidR="001172F7" w:rsidRPr="001172F7" w:rsidRDefault="001172F7" w:rsidP="001172F7">
      <w:pPr>
        <w:spacing w:after="0" w:line="240" w:lineRule="auto"/>
        <w:rPr>
          <w:rFonts w:ascii="Times New Roman" w:eastAsia="Times New Roman" w:hAnsi="Times New Roman" w:cs="Times New Roman"/>
          <w:color w:val="5B616B"/>
          <w:kern w:val="0"/>
          <w:sz w:val="24"/>
          <w:szCs w:val="24"/>
          <w:lang w:eastAsia="fr-FR"/>
          <w14:ligatures w14:val="none"/>
        </w:rPr>
      </w:pPr>
      <w:r w:rsidRPr="001172F7">
        <w:rPr>
          <w:rFonts w:ascii="Times New Roman" w:eastAsia="Times New Roman" w:hAnsi="Times New Roman" w:cs="Times New Roman"/>
          <w:color w:val="5B616B"/>
          <w:kern w:val="0"/>
          <w:sz w:val="24"/>
          <w:szCs w:val="24"/>
          <w:lang w:eastAsia="fr-FR"/>
          <w14:ligatures w14:val="none"/>
        </w:rPr>
        <w:t>BMC Pulm Med</w:t>
      </w:r>
    </w:p>
    <w:p w14:paraId="350181C3" w14:textId="77777777" w:rsidR="001172F7" w:rsidRPr="001172F7" w:rsidRDefault="001172F7" w:rsidP="001172F7">
      <w:pPr>
        <w:numPr>
          <w:ilvl w:val="0"/>
          <w:numId w:val="1"/>
        </w:numPr>
        <w:shd w:val="clear" w:color="auto" w:fill="FFFFFF"/>
        <w:spacing w:after="0" w:line="240" w:lineRule="auto"/>
        <w:rPr>
          <w:rFonts w:ascii="Times New Roman" w:eastAsia="Times New Roman" w:hAnsi="Times New Roman" w:cs="Times New Roman"/>
          <w:color w:val="5B616B"/>
          <w:kern w:val="0"/>
          <w:sz w:val="24"/>
          <w:szCs w:val="24"/>
          <w:lang w:eastAsia="fr-FR"/>
          <w14:ligatures w14:val="none"/>
        </w:rPr>
      </w:pPr>
    </w:p>
    <w:p w14:paraId="15DBE079" w14:textId="77777777" w:rsidR="001172F7" w:rsidRPr="001172F7" w:rsidRDefault="001172F7" w:rsidP="001172F7">
      <w:pPr>
        <w:numPr>
          <w:ilvl w:val="0"/>
          <w:numId w:val="1"/>
        </w:numPr>
        <w:shd w:val="clear" w:color="auto" w:fill="FFFFFF"/>
        <w:spacing w:after="0" w:line="240" w:lineRule="auto"/>
        <w:rPr>
          <w:rFonts w:ascii="Times New Roman" w:eastAsia="Times New Roman" w:hAnsi="Times New Roman" w:cs="Times New Roman"/>
          <w:color w:val="5B616B"/>
          <w:kern w:val="0"/>
          <w:sz w:val="24"/>
          <w:szCs w:val="24"/>
          <w:lang w:eastAsia="fr-FR"/>
          <w14:ligatures w14:val="none"/>
        </w:rPr>
      </w:pPr>
    </w:p>
    <w:p w14:paraId="2F3F3223" w14:textId="77777777" w:rsidR="001172F7" w:rsidRPr="001172F7" w:rsidRDefault="001172F7" w:rsidP="001172F7">
      <w:pPr>
        <w:numPr>
          <w:ilvl w:val="0"/>
          <w:numId w:val="1"/>
        </w:numPr>
        <w:shd w:val="clear" w:color="auto" w:fill="FFFFFF"/>
        <w:spacing w:after="0" w:line="240" w:lineRule="auto"/>
        <w:rPr>
          <w:rFonts w:ascii="Times New Roman" w:eastAsia="Times New Roman" w:hAnsi="Times New Roman" w:cs="Times New Roman"/>
          <w:color w:val="5B616B"/>
          <w:kern w:val="0"/>
          <w:sz w:val="24"/>
          <w:szCs w:val="24"/>
          <w:lang w:eastAsia="fr-FR"/>
          <w14:ligatures w14:val="none"/>
        </w:rPr>
      </w:pPr>
    </w:p>
    <w:p w14:paraId="26733AB0" w14:textId="77777777" w:rsidR="001172F7" w:rsidRPr="001172F7" w:rsidRDefault="001172F7" w:rsidP="001172F7">
      <w:pPr>
        <w:spacing w:after="0" w:line="240" w:lineRule="auto"/>
        <w:rPr>
          <w:rFonts w:ascii="Times New Roman" w:eastAsia="Times New Roman" w:hAnsi="Times New Roman" w:cs="Times New Roman"/>
          <w:color w:val="5B616B"/>
          <w:kern w:val="0"/>
          <w:sz w:val="24"/>
          <w:szCs w:val="24"/>
          <w:lang w:eastAsia="fr-FR"/>
          <w14:ligatures w14:val="none"/>
        </w:rPr>
      </w:pPr>
      <w:r w:rsidRPr="001172F7">
        <w:rPr>
          <w:rFonts w:ascii="Times New Roman" w:eastAsia="Times New Roman" w:hAnsi="Times New Roman" w:cs="Times New Roman"/>
          <w:color w:val="0071BC"/>
          <w:kern w:val="0"/>
          <w:sz w:val="24"/>
          <w:szCs w:val="24"/>
          <w:lang w:eastAsia="fr-FR"/>
          <w14:ligatures w14:val="none"/>
        </w:rPr>
        <w:t>. </w:t>
      </w:r>
      <w:r w:rsidRPr="001172F7">
        <w:rPr>
          <w:rFonts w:ascii="Times New Roman" w:eastAsia="Times New Roman" w:hAnsi="Times New Roman" w:cs="Times New Roman"/>
          <w:color w:val="5B616B"/>
          <w:kern w:val="0"/>
          <w:sz w:val="24"/>
          <w:szCs w:val="24"/>
          <w:lang w:eastAsia="fr-FR"/>
          <w14:ligatures w14:val="none"/>
        </w:rPr>
        <w:t>2025 Dec 10.</w:t>
      </w:r>
    </w:p>
    <w:p w14:paraId="2D9F40D7" w14:textId="77777777" w:rsidR="001172F7" w:rsidRPr="001172F7" w:rsidRDefault="001172F7" w:rsidP="001172F7">
      <w:pPr>
        <w:spacing w:after="0" w:line="240" w:lineRule="auto"/>
        <w:rPr>
          <w:rFonts w:ascii="Times New Roman" w:eastAsia="Times New Roman" w:hAnsi="Times New Roman" w:cs="Times New Roman"/>
          <w:kern w:val="0"/>
          <w:sz w:val="24"/>
          <w:szCs w:val="24"/>
          <w:lang w:val="en-US" w:eastAsia="fr-FR"/>
          <w14:ligatures w14:val="none"/>
        </w:rPr>
      </w:pPr>
      <w:r w:rsidRPr="001172F7">
        <w:rPr>
          <w:rFonts w:ascii="Times New Roman" w:eastAsia="Times New Roman" w:hAnsi="Times New Roman" w:cs="Times New Roman"/>
          <w:kern w:val="0"/>
          <w:sz w:val="24"/>
          <w:szCs w:val="24"/>
          <w:lang w:val="en-US" w:eastAsia="fr-FR"/>
          <w14:ligatures w14:val="none"/>
        </w:rPr>
        <w:t> </w:t>
      </w:r>
      <w:r w:rsidRPr="001172F7">
        <w:rPr>
          <w:rFonts w:ascii="Times New Roman" w:eastAsia="Times New Roman" w:hAnsi="Times New Roman" w:cs="Times New Roman"/>
          <w:color w:val="5B616B"/>
          <w:kern w:val="0"/>
          <w:sz w:val="24"/>
          <w:szCs w:val="24"/>
          <w:lang w:val="en-US" w:eastAsia="fr-FR"/>
          <w14:ligatures w14:val="none"/>
        </w:rPr>
        <w:t>doi: 10.1186/s12890-025-04052-7.</w:t>
      </w:r>
      <w:r w:rsidRPr="001172F7">
        <w:rPr>
          <w:rFonts w:ascii="Times New Roman" w:eastAsia="Times New Roman" w:hAnsi="Times New Roman" w:cs="Times New Roman"/>
          <w:kern w:val="0"/>
          <w:sz w:val="24"/>
          <w:szCs w:val="24"/>
          <w:lang w:val="en-US" w:eastAsia="fr-FR"/>
          <w14:ligatures w14:val="none"/>
        </w:rPr>
        <w:t> </w:t>
      </w:r>
      <w:r w:rsidRPr="001172F7">
        <w:rPr>
          <w:rFonts w:ascii="Times New Roman" w:eastAsia="Times New Roman" w:hAnsi="Times New Roman" w:cs="Times New Roman"/>
          <w:color w:val="5B616B"/>
          <w:kern w:val="0"/>
          <w:sz w:val="24"/>
          <w:szCs w:val="24"/>
          <w:lang w:val="en-US" w:eastAsia="fr-FR"/>
          <w14:ligatures w14:val="none"/>
        </w:rPr>
        <w:t>Online ahead of print.</w:t>
      </w:r>
    </w:p>
    <w:p w14:paraId="518735D8" w14:textId="77777777" w:rsidR="001172F7" w:rsidRPr="001172F7" w:rsidRDefault="001172F7" w:rsidP="001172F7">
      <w:pPr>
        <w:spacing w:before="100" w:beforeAutospacing="1" w:after="100" w:afterAutospacing="1" w:line="240" w:lineRule="auto"/>
        <w:outlineLvl w:val="0"/>
        <w:rPr>
          <w:rFonts w:ascii="Merriweather" w:eastAsia="Times New Roman" w:hAnsi="Merriweather" w:cs="Times New Roman"/>
          <w:b/>
          <w:bCs/>
          <w:kern w:val="36"/>
          <w:sz w:val="48"/>
          <w:szCs w:val="48"/>
          <w:lang w:val="en-US" w:eastAsia="fr-FR"/>
          <w14:ligatures w14:val="none"/>
        </w:rPr>
      </w:pPr>
      <w:r w:rsidRPr="001172F7">
        <w:rPr>
          <w:rFonts w:ascii="Merriweather" w:eastAsia="Times New Roman" w:hAnsi="Merriweather" w:cs="Times New Roman"/>
          <w:b/>
          <w:bCs/>
          <w:kern w:val="36"/>
          <w:sz w:val="48"/>
          <w:szCs w:val="48"/>
          <w:lang w:val="en-US" w:eastAsia="fr-FR"/>
          <w14:ligatures w14:val="none"/>
        </w:rPr>
        <w:t>Sclerotherapy embolism: a novel etiology for chronic thromboembolic pulmonary disease</w:t>
      </w:r>
    </w:p>
    <w:p w14:paraId="4B299315" w14:textId="77777777" w:rsidR="001172F7" w:rsidRPr="001172F7" w:rsidRDefault="001172F7" w:rsidP="001172F7">
      <w:pPr>
        <w:spacing w:after="0" w:line="240" w:lineRule="auto"/>
        <w:rPr>
          <w:rFonts w:ascii="Times New Roman" w:eastAsia="Times New Roman" w:hAnsi="Times New Roman" w:cs="Times New Roman"/>
          <w:color w:val="5B616B"/>
          <w:kern w:val="0"/>
          <w:sz w:val="24"/>
          <w:szCs w:val="24"/>
          <w:lang w:eastAsia="fr-FR"/>
          <w14:ligatures w14:val="none"/>
        </w:rPr>
      </w:pPr>
      <w:hyperlink r:id="rId5" w:history="1">
        <w:r w:rsidRPr="001172F7">
          <w:rPr>
            <w:rFonts w:ascii="Times New Roman" w:eastAsia="Times New Roman" w:hAnsi="Times New Roman" w:cs="Times New Roman"/>
            <w:color w:val="0071BC"/>
            <w:kern w:val="0"/>
            <w:sz w:val="24"/>
            <w:szCs w:val="24"/>
            <w:u w:val="single"/>
            <w:lang w:eastAsia="fr-FR"/>
            <w14:ligatures w14:val="none"/>
          </w:rPr>
          <w:t>Çağatay Çetinkaya</w:t>
        </w:r>
      </w:hyperlink>
      <w:r w:rsidRPr="001172F7">
        <w:rPr>
          <w:rFonts w:ascii="Times New Roman" w:eastAsia="Times New Roman" w:hAnsi="Times New Roman" w:cs="Times New Roman"/>
          <w:color w:val="5B616B"/>
          <w:kern w:val="0"/>
          <w:sz w:val="18"/>
          <w:szCs w:val="18"/>
          <w:vertAlign w:val="superscript"/>
          <w:lang w:eastAsia="fr-FR"/>
          <w14:ligatures w14:val="none"/>
        </w:rPr>
        <w:t> </w:t>
      </w:r>
      <w:hyperlink r:id="rId6" w:anchor="full-view-affiliation-1" w:tooltip="Department of Thoracic Surgery, Uskudar University School of Medicine, Istanbul, Turkey. drcagataycet@gmail.com." w:history="1">
        <w:r w:rsidRPr="001172F7">
          <w:rPr>
            <w:rFonts w:ascii="Times New Roman" w:eastAsia="Times New Roman" w:hAnsi="Times New Roman" w:cs="Times New Roman"/>
            <w:color w:val="323A45"/>
            <w:kern w:val="0"/>
            <w:sz w:val="18"/>
            <w:szCs w:val="18"/>
            <w:u w:val="single"/>
            <w:shd w:val="clear" w:color="auto" w:fill="F1F1F1"/>
            <w:vertAlign w:val="superscript"/>
            <w:lang w:eastAsia="fr-FR"/>
            <w14:ligatures w14:val="none"/>
          </w:rPr>
          <w:t>1</w:t>
        </w:r>
      </w:hyperlink>
      <w:r w:rsidRPr="001172F7">
        <w:rPr>
          <w:rFonts w:ascii="Times New Roman" w:eastAsia="Times New Roman" w:hAnsi="Times New Roman" w:cs="Times New Roman"/>
          <w:color w:val="5B616B"/>
          <w:kern w:val="0"/>
          <w:sz w:val="24"/>
          <w:szCs w:val="24"/>
          <w:lang w:eastAsia="fr-FR"/>
          <w14:ligatures w14:val="none"/>
        </w:rPr>
        <w:t>, </w:t>
      </w:r>
      <w:hyperlink r:id="rId7" w:history="1">
        <w:r w:rsidRPr="001172F7">
          <w:rPr>
            <w:rFonts w:ascii="Times New Roman" w:eastAsia="Times New Roman" w:hAnsi="Times New Roman" w:cs="Times New Roman"/>
            <w:color w:val="0071BC"/>
            <w:kern w:val="0"/>
            <w:sz w:val="24"/>
            <w:szCs w:val="24"/>
            <w:u w:val="single"/>
            <w:lang w:eastAsia="fr-FR"/>
            <w14:ligatures w14:val="none"/>
          </w:rPr>
          <w:t>Altuğ Sağır</w:t>
        </w:r>
      </w:hyperlink>
      <w:r w:rsidRPr="001172F7">
        <w:rPr>
          <w:rFonts w:ascii="Times New Roman" w:eastAsia="Times New Roman" w:hAnsi="Times New Roman" w:cs="Times New Roman"/>
          <w:color w:val="5B616B"/>
          <w:kern w:val="0"/>
          <w:sz w:val="18"/>
          <w:szCs w:val="18"/>
          <w:vertAlign w:val="superscript"/>
          <w:lang w:eastAsia="fr-FR"/>
          <w14:ligatures w14:val="none"/>
        </w:rPr>
        <w:t> </w:t>
      </w:r>
      <w:hyperlink r:id="rId8" w:anchor="full-view-affiliation-2" w:tooltip="Department of Cardiovascular Surgery, Uskudar University School of Medicine, Istanbul, Turkey." w:history="1">
        <w:r w:rsidRPr="001172F7">
          <w:rPr>
            <w:rFonts w:ascii="Times New Roman" w:eastAsia="Times New Roman" w:hAnsi="Times New Roman" w:cs="Times New Roman"/>
            <w:color w:val="323A45"/>
            <w:kern w:val="0"/>
            <w:sz w:val="18"/>
            <w:szCs w:val="18"/>
            <w:u w:val="single"/>
            <w:shd w:val="clear" w:color="auto" w:fill="F1F1F1"/>
            <w:vertAlign w:val="superscript"/>
            <w:lang w:eastAsia="fr-FR"/>
            <w14:ligatures w14:val="none"/>
          </w:rPr>
          <w:t>2</w:t>
        </w:r>
      </w:hyperlink>
      <w:r w:rsidRPr="001172F7">
        <w:rPr>
          <w:rFonts w:ascii="Times New Roman" w:eastAsia="Times New Roman" w:hAnsi="Times New Roman" w:cs="Times New Roman"/>
          <w:color w:val="5B616B"/>
          <w:kern w:val="0"/>
          <w:sz w:val="24"/>
          <w:szCs w:val="24"/>
          <w:lang w:eastAsia="fr-FR"/>
          <w14:ligatures w14:val="none"/>
        </w:rPr>
        <w:t>, </w:t>
      </w:r>
      <w:hyperlink r:id="rId9" w:history="1">
        <w:r w:rsidRPr="001172F7">
          <w:rPr>
            <w:rFonts w:ascii="Times New Roman" w:eastAsia="Times New Roman" w:hAnsi="Times New Roman" w:cs="Times New Roman"/>
            <w:color w:val="0071BC"/>
            <w:kern w:val="0"/>
            <w:sz w:val="24"/>
            <w:szCs w:val="24"/>
            <w:u w:val="single"/>
            <w:lang w:eastAsia="fr-FR"/>
            <w14:ligatures w14:val="none"/>
          </w:rPr>
          <w:t>Ayşen Terzi</w:t>
        </w:r>
      </w:hyperlink>
      <w:r w:rsidRPr="001172F7">
        <w:rPr>
          <w:rFonts w:ascii="Times New Roman" w:eastAsia="Times New Roman" w:hAnsi="Times New Roman" w:cs="Times New Roman"/>
          <w:color w:val="5B616B"/>
          <w:kern w:val="0"/>
          <w:sz w:val="18"/>
          <w:szCs w:val="18"/>
          <w:vertAlign w:val="superscript"/>
          <w:lang w:eastAsia="fr-FR"/>
          <w14:ligatures w14:val="none"/>
        </w:rPr>
        <w:t> </w:t>
      </w:r>
      <w:hyperlink r:id="rId10" w:anchor="full-view-affiliation-3" w:tooltip="Department of Pathology, Memorial Sisli Hospital, Istanbul, Turkey." w:history="1">
        <w:r w:rsidRPr="001172F7">
          <w:rPr>
            <w:rFonts w:ascii="Times New Roman" w:eastAsia="Times New Roman" w:hAnsi="Times New Roman" w:cs="Times New Roman"/>
            <w:color w:val="323A45"/>
            <w:kern w:val="0"/>
            <w:sz w:val="18"/>
            <w:szCs w:val="18"/>
            <w:u w:val="single"/>
            <w:shd w:val="clear" w:color="auto" w:fill="F1F1F1"/>
            <w:vertAlign w:val="superscript"/>
            <w:lang w:eastAsia="fr-FR"/>
            <w14:ligatures w14:val="none"/>
          </w:rPr>
          <w:t>3</w:t>
        </w:r>
      </w:hyperlink>
      <w:r w:rsidRPr="001172F7">
        <w:rPr>
          <w:rFonts w:ascii="Times New Roman" w:eastAsia="Times New Roman" w:hAnsi="Times New Roman" w:cs="Times New Roman"/>
          <w:color w:val="5B616B"/>
          <w:kern w:val="0"/>
          <w:sz w:val="24"/>
          <w:szCs w:val="24"/>
          <w:lang w:eastAsia="fr-FR"/>
          <w14:ligatures w14:val="none"/>
        </w:rPr>
        <w:t>, </w:t>
      </w:r>
      <w:hyperlink r:id="rId11" w:history="1">
        <w:r w:rsidRPr="001172F7">
          <w:rPr>
            <w:rFonts w:ascii="Times New Roman" w:eastAsia="Times New Roman" w:hAnsi="Times New Roman" w:cs="Times New Roman"/>
            <w:color w:val="0071BC"/>
            <w:kern w:val="0"/>
            <w:sz w:val="24"/>
            <w:szCs w:val="24"/>
            <w:u w:val="single"/>
            <w:lang w:eastAsia="fr-FR"/>
            <w14:ligatures w14:val="none"/>
          </w:rPr>
          <w:t>Nezih Onur Ermerak</w:t>
        </w:r>
      </w:hyperlink>
      <w:r w:rsidRPr="001172F7">
        <w:rPr>
          <w:rFonts w:ascii="Times New Roman" w:eastAsia="Times New Roman" w:hAnsi="Times New Roman" w:cs="Times New Roman"/>
          <w:color w:val="5B616B"/>
          <w:kern w:val="0"/>
          <w:sz w:val="18"/>
          <w:szCs w:val="18"/>
          <w:vertAlign w:val="superscript"/>
          <w:lang w:eastAsia="fr-FR"/>
          <w14:ligatures w14:val="none"/>
        </w:rPr>
        <w:t> </w:t>
      </w:r>
      <w:hyperlink r:id="rId12" w:anchor="full-view-affiliation-4" w:tooltip="Department of Thoracic Surgery, Marmara University School of Medicine, Istanbul, Turkey." w:history="1">
        <w:r w:rsidRPr="001172F7">
          <w:rPr>
            <w:rFonts w:ascii="Times New Roman" w:eastAsia="Times New Roman" w:hAnsi="Times New Roman" w:cs="Times New Roman"/>
            <w:color w:val="323A45"/>
            <w:kern w:val="0"/>
            <w:sz w:val="18"/>
            <w:szCs w:val="18"/>
            <w:u w:val="single"/>
            <w:shd w:val="clear" w:color="auto" w:fill="F1F1F1"/>
            <w:vertAlign w:val="superscript"/>
            <w:lang w:eastAsia="fr-FR"/>
            <w14:ligatures w14:val="none"/>
          </w:rPr>
          <w:t>4</w:t>
        </w:r>
      </w:hyperlink>
      <w:r w:rsidRPr="001172F7">
        <w:rPr>
          <w:rFonts w:ascii="Times New Roman" w:eastAsia="Times New Roman" w:hAnsi="Times New Roman" w:cs="Times New Roman"/>
          <w:color w:val="5B616B"/>
          <w:kern w:val="0"/>
          <w:sz w:val="24"/>
          <w:szCs w:val="24"/>
          <w:lang w:eastAsia="fr-FR"/>
          <w14:ligatures w14:val="none"/>
        </w:rPr>
        <w:t>, </w:t>
      </w:r>
      <w:hyperlink r:id="rId13" w:history="1">
        <w:r w:rsidRPr="001172F7">
          <w:rPr>
            <w:rFonts w:ascii="Times New Roman" w:eastAsia="Times New Roman" w:hAnsi="Times New Roman" w:cs="Times New Roman"/>
            <w:color w:val="0071BC"/>
            <w:kern w:val="0"/>
            <w:sz w:val="24"/>
            <w:szCs w:val="24"/>
            <w:u w:val="single"/>
            <w:lang w:eastAsia="fr-FR"/>
            <w14:ligatures w14:val="none"/>
          </w:rPr>
          <w:t>Şehnaz Olgun Yıldızeli</w:t>
        </w:r>
      </w:hyperlink>
      <w:r w:rsidRPr="001172F7">
        <w:rPr>
          <w:rFonts w:ascii="Times New Roman" w:eastAsia="Times New Roman" w:hAnsi="Times New Roman" w:cs="Times New Roman"/>
          <w:color w:val="5B616B"/>
          <w:kern w:val="0"/>
          <w:sz w:val="18"/>
          <w:szCs w:val="18"/>
          <w:vertAlign w:val="superscript"/>
          <w:lang w:eastAsia="fr-FR"/>
          <w14:ligatures w14:val="none"/>
        </w:rPr>
        <w:t> </w:t>
      </w:r>
      <w:hyperlink r:id="rId14" w:anchor="full-view-affiliation-5" w:tooltip="Department of Pulmonology, Marmara University School of Medicine, Istanbul, Turkey." w:history="1">
        <w:r w:rsidRPr="001172F7">
          <w:rPr>
            <w:rFonts w:ascii="Times New Roman" w:eastAsia="Times New Roman" w:hAnsi="Times New Roman" w:cs="Times New Roman"/>
            <w:color w:val="323A45"/>
            <w:kern w:val="0"/>
            <w:sz w:val="18"/>
            <w:szCs w:val="18"/>
            <w:u w:val="single"/>
            <w:shd w:val="clear" w:color="auto" w:fill="F1F1F1"/>
            <w:vertAlign w:val="superscript"/>
            <w:lang w:eastAsia="fr-FR"/>
            <w14:ligatures w14:val="none"/>
          </w:rPr>
          <w:t>5</w:t>
        </w:r>
      </w:hyperlink>
      <w:r w:rsidRPr="001172F7">
        <w:rPr>
          <w:rFonts w:ascii="Times New Roman" w:eastAsia="Times New Roman" w:hAnsi="Times New Roman" w:cs="Times New Roman"/>
          <w:color w:val="5B616B"/>
          <w:kern w:val="0"/>
          <w:sz w:val="24"/>
          <w:szCs w:val="24"/>
          <w:lang w:eastAsia="fr-FR"/>
          <w14:ligatures w14:val="none"/>
        </w:rPr>
        <w:t>, </w:t>
      </w:r>
      <w:hyperlink r:id="rId15" w:history="1">
        <w:r w:rsidRPr="001172F7">
          <w:rPr>
            <w:rFonts w:ascii="Times New Roman" w:eastAsia="Times New Roman" w:hAnsi="Times New Roman" w:cs="Times New Roman"/>
            <w:color w:val="0071BC"/>
            <w:kern w:val="0"/>
            <w:sz w:val="24"/>
            <w:szCs w:val="24"/>
            <w:u w:val="single"/>
            <w:lang w:eastAsia="fr-FR"/>
            <w14:ligatures w14:val="none"/>
          </w:rPr>
          <w:t>Bülent Mutlu</w:t>
        </w:r>
      </w:hyperlink>
      <w:r w:rsidRPr="001172F7">
        <w:rPr>
          <w:rFonts w:ascii="Times New Roman" w:eastAsia="Times New Roman" w:hAnsi="Times New Roman" w:cs="Times New Roman"/>
          <w:color w:val="5B616B"/>
          <w:kern w:val="0"/>
          <w:sz w:val="18"/>
          <w:szCs w:val="18"/>
          <w:vertAlign w:val="superscript"/>
          <w:lang w:eastAsia="fr-FR"/>
          <w14:ligatures w14:val="none"/>
        </w:rPr>
        <w:t> </w:t>
      </w:r>
      <w:hyperlink r:id="rId16" w:anchor="full-view-affiliation-6" w:tooltip="Department of Cardiology, Marmara University School of Medicine, Istanbul, Turkey." w:history="1">
        <w:r w:rsidRPr="001172F7">
          <w:rPr>
            <w:rFonts w:ascii="Times New Roman" w:eastAsia="Times New Roman" w:hAnsi="Times New Roman" w:cs="Times New Roman"/>
            <w:color w:val="323A45"/>
            <w:kern w:val="0"/>
            <w:sz w:val="18"/>
            <w:szCs w:val="18"/>
            <w:u w:val="single"/>
            <w:shd w:val="clear" w:color="auto" w:fill="F1F1F1"/>
            <w:vertAlign w:val="superscript"/>
            <w:lang w:eastAsia="fr-FR"/>
            <w14:ligatures w14:val="none"/>
          </w:rPr>
          <w:t>6</w:t>
        </w:r>
      </w:hyperlink>
      <w:r w:rsidRPr="001172F7">
        <w:rPr>
          <w:rFonts w:ascii="Times New Roman" w:eastAsia="Times New Roman" w:hAnsi="Times New Roman" w:cs="Times New Roman"/>
          <w:color w:val="5B616B"/>
          <w:kern w:val="0"/>
          <w:sz w:val="24"/>
          <w:szCs w:val="24"/>
          <w:lang w:eastAsia="fr-FR"/>
          <w14:ligatures w14:val="none"/>
        </w:rPr>
        <w:t>, </w:t>
      </w:r>
      <w:hyperlink r:id="rId17" w:history="1">
        <w:r w:rsidRPr="001172F7">
          <w:rPr>
            <w:rFonts w:ascii="Times New Roman" w:eastAsia="Times New Roman" w:hAnsi="Times New Roman" w:cs="Times New Roman"/>
            <w:color w:val="0071BC"/>
            <w:kern w:val="0"/>
            <w:sz w:val="24"/>
            <w:szCs w:val="24"/>
            <w:u w:val="single"/>
            <w:lang w:eastAsia="fr-FR"/>
            <w14:ligatures w14:val="none"/>
          </w:rPr>
          <w:t>Bedrettin Yıldızeli</w:t>
        </w:r>
      </w:hyperlink>
      <w:r w:rsidRPr="001172F7">
        <w:rPr>
          <w:rFonts w:ascii="Times New Roman" w:eastAsia="Times New Roman" w:hAnsi="Times New Roman" w:cs="Times New Roman"/>
          <w:color w:val="5B616B"/>
          <w:kern w:val="0"/>
          <w:sz w:val="18"/>
          <w:szCs w:val="18"/>
          <w:vertAlign w:val="superscript"/>
          <w:lang w:eastAsia="fr-FR"/>
          <w14:ligatures w14:val="none"/>
        </w:rPr>
        <w:t> </w:t>
      </w:r>
      <w:hyperlink r:id="rId18" w:anchor="full-view-affiliation-7" w:tooltip="Department of Thoracic Surgery, Memorial Atasehir Hospital, Istanbul, Turkey." w:history="1">
        <w:r w:rsidRPr="001172F7">
          <w:rPr>
            <w:rFonts w:ascii="Times New Roman" w:eastAsia="Times New Roman" w:hAnsi="Times New Roman" w:cs="Times New Roman"/>
            <w:color w:val="323A45"/>
            <w:kern w:val="0"/>
            <w:sz w:val="18"/>
            <w:szCs w:val="18"/>
            <w:u w:val="single"/>
            <w:shd w:val="clear" w:color="auto" w:fill="F1F1F1"/>
            <w:vertAlign w:val="superscript"/>
            <w:lang w:eastAsia="fr-FR"/>
            <w14:ligatures w14:val="none"/>
          </w:rPr>
          <w:t>7</w:t>
        </w:r>
      </w:hyperlink>
    </w:p>
    <w:p w14:paraId="14FC70E3" w14:textId="77777777" w:rsidR="001172F7" w:rsidRPr="001172F7" w:rsidRDefault="001172F7" w:rsidP="001172F7">
      <w:pPr>
        <w:spacing w:after="0" w:line="240" w:lineRule="auto"/>
        <w:rPr>
          <w:rFonts w:ascii="Times New Roman" w:eastAsia="Times New Roman" w:hAnsi="Times New Roman" w:cs="Times New Roman"/>
          <w:kern w:val="0"/>
          <w:sz w:val="24"/>
          <w:szCs w:val="24"/>
          <w:lang w:eastAsia="fr-FR"/>
          <w14:ligatures w14:val="none"/>
        </w:rPr>
      </w:pPr>
      <w:r w:rsidRPr="001172F7">
        <w:rPr>
          <w:rFonts w:ascii="Times New Roman" w:eastAsia="Times New Roman" w:hAnsi="Times New Roman" w:cs="Times New Roman"/>
          <w:kern w:val="0"/>
          <w:sz w:val="24"/>
          <w:szCs w:val="24"/>
          <w:lang w:eastAsia="fr-FR"/>
          <w14:ligatures w14:val="none"/>
        </w:rPr>
        <w:t>Affiliations Expand</w:t>
      </w:r>
    </w:p>
    <w:p w14:paraId="3383694A" w14:textId="77777777" w:rsidR="001172F7" w:rsidRPr="001172F7" w:rsidRDefault="001172F7" w:rsidP="001172F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172F7">
        <w:rPr>
          <w:rFonts w:ascii="Times New Roman" w:eastAsia="Times New Roman" w:hAnsi="Times New Roman" w:cs="Times New Roman"/>
          <w:kern w:val="0"/>
          <w:sz w:val="24"/>
          <w:szCs w:val="24"/>
          <w:lang w:eastAsia="fr-FR"/>
          <w14:ligatures w14:val="none"/>
        </w:rPr>
        <w:t>PMID: </w:t>
      </w:r>
      <w:r w:rsidRPr="001172F7">
        <w:rPr>
          <w:rFonts w:ascii="Times New Roman" w:eastAsia="Times New Roman" w:hAnsi="Times New Roman" w:cs="Times New Roman"/>
          <w:color w:val="212121"/>
          <w:kern w:val="0"/>
          <w:sz w:val="24"/>
          <w:szCs w:val="24"/>
          <w:lang w:eastAsia="fr-FR"/>
          <w14:ligatures w14:val="none"/>
        </w:rPr>
        <w:t>41372871</w:t>
      </w:r>
    </w:p>
    <w:p w14:paraId="536B17E5" w14:textId="77777777" w:rsidR="001172F7" w:rsidRPr="001172F7" w:rsidRDefault="001172F7" w:rsidP="001172F7">
      <w:pPr>
        <w:spacing w:after="0" w:line="240" w:lineRule="auto"/>
        <w:ind w:left="720"/>
        <w:rPr>
          <w:rFonts w:ascii="Times New Roman" w:eastAsia="Times New Roman" w:hAnsi="Times New Roman" w:cs="Times New Roman"/>
          <w:kern w:val="0"/>
          <w:sz w:val="24"/>
          <w:szCs w:val="24"/>
          <w:lang w:eastAsia="fr-FR"/>
          <w14:ligatures w14:val="none"/>
        </w:rPr>
      </w:pPr>
      <w:r w:rsidRPr="001172F7">
        <w:rPr>
          <w:rFonts w:ascii="Times New Roman" w:eastAsia="Times New Roman" w:hAnsi="Times New Roman" w:cs="Times New Roman"/>
          <w:kern w:val="0"/>
          <w:sz w:val="24"/>
          <w:szCs w:val="24"/>
          <w:lang w:eastAsia="fr-FR"/>
          <w14:ligatures w14:val="none"/>
        </w:rPr>
        <w:t> </w:t>
      </w:r>
    </w:p>
    <w:p w14:paraId="4E808821" w14:textId="77777777" w:rsidR="001172F7" w:rsidRPr="001172F7" w:rsidRDefault="001172F7" w:rsidP="001172F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172F7">
        <w:rPr>
          <w:rFonts w:ascii="Times New Roman" w:eastAsia="Times New Roman" w:hAnsi="Times New Roman" w:cs="Times New Roman"/>
          <w:kern w:val="0"/>
          <w:sz w:val="24"/>
          <w:szCs w:val="24"/>
          <w:lang w:eastAsia="fr-FR"/>
          <w14:ligatures w14:val="none"/>
        </w:rPr>
        <w:t>DOI: </w:t>
      </w:r>
      <w:hyperlink r:id="rId19" w:tgtFrame="_blank" w:history="1">
        <w:r w:rsidRPr="001172F7">
          <w:rPr>
            <w:rFonts w:ascii="Times New Roman" w:eastAsia="Times New Roman" w:hAnsi="Times New Roman" w:cs="Times New Roman"/>
            <w:color w:val="0071BC"/>
            <w:kern w:val="0"/>
            <w:sz w:val="24"/>
            <w:szCs w:val="24"/>
            <w:u w:val="single"/>
            <w:lang w:eastAsia="fr-FR"/>
            <w14:ligatures w14:val="none"/>
          </w:rPr>
          <w:t>10.1186/s12890-025-04052-7</w:t>
        </w:r>
      </w:hyperlink>
    </w:p>
    <w:p w14:paraId="7C56DF6E" w14:textId="77777777" w:rsidR="001172F7" w:rsidRPr="001172F7" w:rsidRDefault="001172F7" w:rsidP="001172F7">
      <w:pPr>
        <w:shd w:val="clear" w:color="auto" w:fill="FFFFFF"/>
        <w:spacing w:before="100" w:beforeAutospacing="1" w:after="100" w:afterAutospacing="1" w:line="240" w:lineRule="auto"/>
        <w:outlineLvl w:val="1"/>
        <w:rPr>
          <w:rFonts w:ascii="Merriweather" w:eastAsia="Times New Roman" w:hAnsi="Merriweather" w:cs="Segoe UI"/>
          <w:b/>
          <w:bCs/>
          <w:color w:val="212121"/>
          <w:kern w:val="0"/>
          <w:sz w:val="36"/>
          <w:szCs w:val="36"/>
          <w:lang w:eastAsia="fr-FR"/>
          <w14:ligatures w14:val="none"/>
        </w:rPr>
      </w:pPr>
      <w:r w:rsidRPr="001172F7">
        <w:rPr>
          <w:rFonts w:ascii="Merriweather" w:eastAsia="Times New Roman" w:hAnsi="Merriweather" w:cs="Segoe UI"/>
          <w:b/>
          <w:bCs/>
          <w:color w:val="212121"/>
          <w:kern w:val="0"/>
          <w:sz w:val="36"/>
          <w:szCs w:val="36"/>
          <w:lang w:eastAsia="fr-FR"/>
          <w14:ligatures w14:val="none"/>
        </w:rPr>
        <w:t>Abstract</w:t>
      </w:r>
    </w:p>
    <w:p w14:paraId="2BC68190" w14:textId="77777777" w:rsidR="001172F7" w:rsidRPr="001172F7" w:rsidRDefault="001172F7" w:rsidP="001172F7">
      <w:pPr>
        <w:shd w:val="clear" w:color="auto" w:fill="FFFFFF"/>
        <w:spacing w:before="100" w:beforeAutospacing="1" w:after="100" w:afterAutospacing="1" w:line="240" w:lineRule="auto"/>
        <w:rPr>
          <w:rFonts w:ascii="Segoe UI" w:eastAsia="Times New Roman" w:hAnsi="Segoe UI" w:cs="Segoe UI"/>
          <w:color w:val="212121"/>
          <w:kern w:val="0"/>
          <w:sz w:val="24"/>
          <w:szCs w:val="24"/>
          <w:lang w:eastAsia="fr-FR"/>
          <w14:ligatures w14:val="none"/>
        </w:rPr>
      </w:pPr>
      <w:r w:rsidRPr="001172F7">
        <w:rPr>
          <w:rFonts w:ascii="Segoe UI" w:eastAsia="Times New Roman" w:hAnsi="Segoe UI" w:cs="Segoe UI"/>
          <w:b/>
          <w:bCs/>
          <w:color w:val="212121"/>
          <w:kern w:val="0"/>
          <w:sz w:val="24"/>
          <w:szCs w:val="24"/>
          <w:lang w:eastAsia="fr-FR"/>
          <w14:ligatures w14:val="none"/>
        </w:rPr>
        <w:t>Background: </w:t>
      </w:r>
      <w:r w:rsidRPr="001172F7">
        <w:rPr>
          <w:rFonts w:ascii="Segoe UI" w:eastAsia="Times New Roman" w:hAnsi="Segoe UI" w:cs="Segoe UI"/>
          <w:color w:val="212121"/>
          <w:kern w:val="0"/>
          <w:sz w:val="24"/>
          <w:szCs w:val="24"/>
          <w:lang w:eastAsia="fr-FR"/>
          <w14:ligatures w14:val="none"/>
        </w:rPr>
        <w:t>Chronic thromboembolic pulmonary disease (CTEPD) includes both chronic thromboembolic pulmonary hypertension (CTEPH) and disease without pulmonary hypertension. Although the main cause of CTEPH is mostly due to thromboembolic events, other rare non-thrombotic etiologies may also contribute to chronic pulmonary artery obstruction. This case series presents a unique observation of foreign material embolization related to prior sclerotherapy procedures, confirmed histopathologically after pulmonary endarterectomy (PEA).</w:t>
      </w:r>
    </w:p>
    <w:p w14:paraId="79653BDD" w14:textId="77777777" w:rsidR="001172F7" w:rsidRPr="001172F7" w:rsidRDefault="001172F7" w:rsidP="001172F7">
      <w:pPr>
        <w:shd w:val="clear" w:color="auto" w:fill="FFFFFF"/>
        <w:spacing w:before="100" w:beforeAutospacing="1" w:after="100" w:afterAutospacing="1" w:line="240" w:lineRule="auto"/>
        <w:rPr>
          <w:rFonts w:ascii="Segoe UI" w:eastAsia="Times New Roman" w:hAnsi="Segoe UI" w:cs="Segoe UI"/>
          <w:color w:val="212121"/>
          <w:kern w:val="0"/>
          <w:sz w:val="24"/>
          <w:szCs w:val="24"/>
          <w:lang w:eastAsia="fr-FR"/>
          <w14:ligatures w14:val="none"/>
        </w:rPr>
      </w:pPr>
      <w:r w:rsidRPr="001172F7">
        <w:rPr>
          <w:rFonts w:ascii="Segoe UI" w:eastAsia="Times New Roman" w:hAnsi="Segoe UI" w:cs="Segoe UI"/>
          <w:b/>
          <w:bCs/>
          <w:color w:val="212121"/>
          <w:kern w:val="0"/>
          <w:sz w:val="24"/>
          <w:szCs w:val="24"/>
          <w:lang w:eastAsia="fr-FR"/>
          <w14:ligatures w14:val="none"/>
        </w:rPr>
        <w:t>Methods: </w:t>
      </w:r>
      <w:r w:rsidRPr="001172F7">
        <w:rPr>
          <w:rFonts w:ascii="Segoe UI" w:eastAsia="Times New Roman" w:hAnsi="Segoe UI" w:cs="Segoe UI"/>
          <w:color w:val="212121"/>
          <w:kern w:val="0"/>
          <w:sz w:val="24"/>
          <w:szCs w:val="24"/>
          <w:lang w:eastAsia="fr-FR"/>
          <w14:ligatures w14:val="none"/>
        </w:rPr>
        <w:t>From a prospectively maintained database of 1,105 patients undergoing PEA between 2011 and 2025, four patients (three women and one man; median age 32.5 years, range: 28-41) with a history of sclerotherapy were identified. All underwent sclerotherapy for varicose vein treatment. They were referred for surgery with a preoperative diagnosis of CTEPD, with or without pulmonary hypertension. The final diagnosis was confirmed by histopathological examination of surgical specimens.</w:t>
      </w:r>
    </w:p>
    <w:p w14:paraId="3BB68339" w14:textId="77777777" w:rsidR="001172F7" w:rsidRPr="001172F7" w:rsidRDefault="001172F7" w:rsidP="001172F7">
      <w:pPr>
        <w:shd w:val="clear" w:color="auto" w:fill="FFFFFF"/>
        <w:spacing w:before="100" w:beforeAutospacing="1" w:after="100" w:afterAutospacing="1" w:line="240" w:lineRule="auto"/>
        <w:rPr>
          <w:rFonts w:ascii="Segoe UI" w:eastAsia="Times New Roman" w:hAnsi="Segoe UI" w:cs="Segoe UI"/>
          <w:color w:val="212121"/>
          <w:kern w:val="0"/>
          <w:sz w:val="24"/>
          <w:szCs w:val="24"/>
          <w:lang w:eastAsia="fr-FR"/>
          <w14:ligatures w14:val="none"/>
        </w:rPr>
      </w:pPr>
      <w:r w:rsidRPr="001172F7">
        <w:rPr>
          <w:rFonts w:ascii="Segoe UI" w:eastAsia="Times New Roman" w:hAnsi="Segoe UI" w:cs="Segoe UI"/>
          <w:b/>
          <w:bCs/>
          <w:color w:val="212121"/>
          <w:kern w:val="0"/>
          <w:sz w:val="24"/>
          <w:szCs w:val="24"/>
          <w:lang w:eastAsia="fr-FR"/>
          <w14:ligatures w14:val="none"/>
        </w:rPr>
        <w:t>Results: </w:t>
      </w:r>
      <w:r w:rsidRPr="001172F7">
        <w:rPr>
          <w:rFonts w:ascii="Segoe UI" w:eastAsia="Times New Roman" w:hAnsi="Segoe UI" w:cs="Segoe UI"/>
          <w:color w:val="212121"/>
          <w:kern w:val="0"/>
          <w:sz w:val="24"/>
          <w:szCs w:val="24"/>
          <w:lang w:eastAsia="fr-FR"/>
          <w14:ligatures w14:val="none"/>
        </w:rPr>
        <w:t xml:space="preserve">All four patients had segmental or lobar perfusion defects and vascular obstruction consistent with organized embolic material. Preoperative mean pulmonary artery pressure (mPAP) was 24.3 ± 7.4 mmHg, and mean pulmonary vascular resistance (mPVR) was 219.3 ± 104.6 dyn·s/cm⁻⁵. Although the surgery was </w:t>
      </w:r>
      <w:r w:rsidRPr="001172F7">
        <w:rPr>
          <w:rFonts w:ascii="Segoe UI" w:eastAsia="Times New Roman" w:hAnsi="Segoe UI" w:cs="Segoe UI"/>
          <w:color w:val="212121"/>
          <w:kern w:val="0"/>
          <w:sz w:val="24"/>
          <w:szCs w:val="24"/>
          <w:lang w:eastAsia="fr-FR"/>
          <w14:ligatures w14:val="none"/>
        </w:rPr>
        <w:lastRenderedPageBreak/>
        <w:t>challenging because of difficulty establishing dissection plane, no perioperative morbidity or mortality occurred. Postoperative hemodynamic improvement was observed, with mPAP reduced to 16.3 ± 1.5 and mean PVR to 119.3 ± 45.8 dyn·s/cm⁻⁵ (p &gt; 0.05). The mean six-minute walk test distance increased from 381.5 ± 63.2 m preoperatively to 470.0 ± 66.8 m after surgery (p &gt; 0.05). Histopathological analysis confirmed the presence of sclerotherapy-related foreign material in all cases. All patients had unilateral lobar obstruction. During a median follow-up of 50 months, no mortality or recurrence of symptoms or pulmonary hypertension was observed.</w:t>
      </w:r>
    </w:p>
    <w:p w14:paraId="63D4F7F3" w14:textId="77777777" w:rsidR="001172F7" w:rsidRPr="001172F7" w:rsidRDefault="001172F7" w:rsidP="001172F7">
      <w:pPr>
        <w:shd w:val="clear" w:color="auto" w:fill="FFFFFF"/>
        <w:spacing w:before="100" w:beforeAutospacing="1" w:after="100" w:afterAutospacing="1" w:line="240" w:lineRule="auto"/>
        <w:rPr>
          <w:rFonts w:ascii="Segoe UI" w:eastAsia="Times New Roman" w:hAnsi="Segoe UI" w:cs="Segoe UI"/>
          <w:color w:val="212121"/>
          <w:kern w:val="0"/>
          <w:sz w:val="24"/>
          <w:szCs w:val="24"/>
          <w:lang w:eastAsia="fr-FR"/>
          <w14:ligatures w14:val="none"/>
        </w:rPr>
      </w:pPr>
      <w:r w:rsidRPr="001172F7">
        <w:rPr>
          <w:rFonts w:ascii="Segoe UI" w:eastAsia="Times New Roman" w:hAnsi="Segoe UI" w:cs="Segoe UI"/>
          <w:b/>
          <w:bCs/>
          <w:color w:val="212121"/>
          <w:kern w:val="0"/>
          <w:sz w:val="24"/>
          <w:szCs w:val="24"/>
          <w:lang w:eastAsia="fr-FR"/>
          <w14:ligatures w14:val="none"/>
        </w:rPr>
        <w:t>Conclusions: </w:t>
      </w:r>
      <w:r w:rsidRPr="001172F7">
        <w:rPr>
          <w:rFonts w:ascii="Segoe UI" w:eastAsia="Times New Roman" w:hAnsi="Segoe UI" w:cs="Segoe UI"/>
          <w:color w:val="212121"/>
          <w:kern w:val="0"/>
          <w:sz w:val="24"/>
          <w:szCs w:val="24"/>
          <w:lang w:eastAsia="fr-FR"/>
          <w14:ligatures w14:val="none"/>
        </w:rPr>
        <w:t>This report is the first case series to document a direct histopathological link between sclerotherapy and chronic pulmonary artery obstruction. These findings emphasize the need to consider iatrogenic etiologies in patients with unexplained pulmonary vascular disease and support the diagnostic and therapeutic value of PEA in selected cases.</w:t>
      </w:r>
    </w:p>
    <w:p w14:paraId="7C3901BC" w14:textId="77777777" w:rsidR="001172F7" w:rsidRPr="001172F7" w:rsidRDefault="001172F7" w:rsidP="001172F7">
      <w:pPr>
        <w:shd w:val="clear" w:color="auto" w:fill="FFFFFF"/>
        <w:spacing w:before="100" w:beforeAutospacing="1" w:after="100" w:afterAutospacing="1" w:line="240" w:lineRule="auto"/>
        <w:rPr>
          <w:rFonts w:ascii="Segoe UI" w:eastAsia="Times New Roman" w:hAnsi="Segoe UI" w:cs="Segoe UI"/>
          <w:color w:val="212121"/>
          <w:kern w:val="0"/>
          <w:sz w:val="24"/>
          <w:szCs w:val="24"/>
          <w:lang w:eastAsia="fr-FR"/>
          <w14:ligatures w14:val="none"/>
        </w:rPr>
      </w:pPr>
      <w:r w:rsidRPr="001172F7">
        <w:rPr>
          <w:rFonts w:ascii="Segoe UI" w:eastAsia="Times New Roman" w:hAnsi="Segoe UI" w:cs="Segoe UI"/>
          <w:b/>
          <w:bCs/>
          <w:color w:val="212121"/>
          <w:kern w:val="0"/>
          <w:sz w:val="24"/>
          <w:szCs w:val="24"/>
          <w:lang w:eastAsia="fr-FR"/>
          <w14:ligatures w14:val="none"/>
        </w:rPr>
        <w:t>Keywords: </w:t>
      </w:r>
      <w:r w:rsidRPr="001172F7">
        <w:rPr>
          <w:rFonts w:ascii="Segoe UI" w:eastAsia="Times New Roman" w:hAnsi="Segoe UI" w:cs="Segoe UI"/>
          <w:color w:val="212121"/>
          <w:kern w:val="0"/>
          <w:sz w:val="24"/>
          <w:szCs w:val="24"/>
          <w:lang w:eastAsia="fr-FR"/>
          <w14:ligatures w14:val="none"/>
        </w:rPr>
        <w:t>CTEPH; Non-thrombotic obstruction; Pulmonary endarterectomy; Sclerotherapy.</w:t>
      </w:r>
    </w:p>
    <w:p w14:paraId="32048F0C" w14:textId="77777777" w:rsidR="001172F7" w:rsidRPr="001172F7" w:rsidRDefault="001172F7" w:rsidP="001172F7">
      <w:pPr>
        <w:shd w:val="clear" w:color="auto" w:fill="FFFFFF"/>
        <w:spacing w:before="100" w:beforeAutospacing="1" w:after="100" w:afterAutospacing="1" w:line="240" w:lineRule="auto"/>
        <w:rPr>
          <w:rFonts w:ascii="Segoe UI" w:eastAsia="Times New Roman" w:hAnsi="Segoe UI" w:cs="Segoe UI"/>
          <w:color w:val="212121"/>
          <w:kern w:val="0"/>
          <w:sz w:val="24"/>
          <w:szCs w:val="24"/>
          <w:lang w:eastAsia="fr-FR"/>
          <w14:ligatures w14:val="none"/>
        </w:rPr>
      </w:pPr>
      <w:r w:rsidRPr="001172F7">
        <w:rPr>
          <w:rFonts w:ascii="Segoe UI" w:eastAsia="Times New Roman" w:hAnsi="Segoe UI" w:cs="Segoe UI"/>
          <w:color w:val="212121"/>
          <w:kern w:val="0"/>
          <w:sz w:val="24"/>
          <w:szCs w:val="24"/>
          <w:lang w:eastAsia="fr-FR"/>
          <w14:ligatures w14:val="none"/>
        </w:rPr>
        <w:t>© 2025. The Author(s).</w:t>
      </w:r>
    </w:p>
    <w:p w14:paraId="73F07BAC" w14:textId="77777777" w:rsidR="001172F7" w:rsidRPr="001172F7" w:rsidRDefault="001172F7" w:rsidP="001172F7">
      <w:pPr>
        <w:shd w:val="clear" w:color="auto" w:fill="FFFFFF"/>
        <w:spacing w:before="100" w:beforeAutospacing="1" w:after="100" w:afterAutospacing="1" w:line="240" w:lineRule="auto"/>
        <w:rPr>
          <w:rFonts w:ascii="Segoe UI" w:eastAsia="Times New Roman" w:hAnsi="Segoe UI" w:cs="Segoe UI"/>
          <w:color w:val="212121"/>
          <w:kern w:val="0"/>
          <w:sz w:val="24"/>
          <w:szCs w:val="24"/>
          <w:lang w:eastAsia="fr-FR"/>
          <w14:ligatures w14:val="none"/>
        </w:rPr>
      </w:pPr>
      <w:hyperlink r:id="rId20" w:tgtFrame="_blank" w:history="1">
        <w:r w:rsidRPr="001172F7">
          <w:rPr>
            <w:rFonts w:ascii="Segoe UI" w:eastAsia="Times New Roman" w:hAnsi="Segoe UI" w:cs="Segoe UI"/>
            <w:color w:val="0071BC"/>
            <w:kern w:val="0"/>
            <w:sz w:val="24"/>
            <w:szCs w:val="24"/>
            <w:u w:val="single"/>
            <w:lang w:eastAsia="fr-FR"/>
            <w14:ligatures w14:val="none"/>
          </w:rPr>
          <w:t>PubMed Disclaimer</w:t>
        </w:r>
      </w:hyperlink>
    </w:p>
    <w:p w14:paraId="6BC57E27" w14:textId="77777777" w:rsidR="001172F7" w:rsidRPr="001172F7" w:rsidRDefault="001172F7" w:rsidP="001172F7">
      <w:pPr>
        <w:shd w:val="clear" w:color="auto" w:fill="FFFFFF"/>
        <w:spacing w:before="100" w:beforeAutospacing="1" w:after="100" w:afterAutospacing="1" w:line="240" w:lineRule="auto"/>
        <w:outlineLvl w:val="1"/>
        <w:rPr>
          <w:rFonts w:ascii="Merriweather" w:eastAsia="Times New Roman" w:hAnsi="Merriweather" w:cs="Segoe UI"/>
          <w:b/>
          <w:bCs/>
          <w:color w:val="212121"/>
          <w:kern w:val="0"/>
          <w:sz w:val="36"/>
          <w:szCs w:val="36"/>
          <w:lang w:eastAsia="fr-FR"/>
          <w14:ligatures w14:val="none"/>
        </w:rPr>
      </w:pPr>
      <w:r w:rsidRPr="001172F7">
        <w:rPr>
          <w:rFonts w:ascii="Merriweather" w:eastAsia="Times New Roman" w:hAnsi="Merriweather" w:cs="Segoe UI"/>
          <w:b/>
          <w:bCs/>
          <w:color w:val="212121"/>
          <w:kern w:val="0"/>
          <w:sz w:val="36"/>
          <w:szCs w:val="36"/>
          <w:lang w:eastAsia="fr-FR"/>
          <w14:ligatures w14:val="none"/>
        </w:rPr>
        <w:t>Conflict of interest statement</w:t>
      </w:r>
    </w:p>
    <w:p w14:paraId="12858400" w14:textId="77777777" w:rsidR="001172F7" w:rsidRPr="001172F7" w:rsidRDefault="001172F7" w:rsidP="001172F7">
      <w:pPr>
        <w:shd w:val="clear" w:color="auto" w:fill="FFFFFF"/>
        <w:spacing w:after="0" w:line="240" w:lineRule="auto"/>
        <w:rPr>
          <w:rFonts w:ascii="Segoe UI" w:eastAsia="Times New Roman" w:hAnsi="Segoe UI" w:cs="Segoe UI"/>
          <w:color w:val="212121"/>
          <w:kern w:val="0"/>
          <w:sz w:val="24"/>
          <w:szCs w:val="24"/>
          <w:lang w:eastAsia="fr-FR"/>
          <w14:ligatures w14:val="none"/>
        </w:rPr>
      </w:pPr>
      <w:r w:rsidRPr="001172F7">
        <w:rPr>
          <w:rFonts w:ascii="Segoe UI" w:eastAsia="Times New Roman" w:hAnsi="Segoe UI" w:cs="Segoe UI"/>
          <w:color w:val="212121"/>
          <w:kern w:val="0"/>
          <w:sz w:val="24"/>
          <w:szCs w:val="24"/>
          <w:lang w:eastAsia="fr-FR"/>
          <w14:ligatures w14:val="none"/>
        </w:rPr>
        <w:t>Declarations. Ethics approval and consent to participate: This study was approved by the institutional ethics committee of Memorial Atasehir Hospital. All procedures were conducted in accordance with the principles of the Declaration of Helsinki. Informed consent to participate was obtained from all participants. Clinical trial number: not applicable. Consent for publication: Written informed consent for publication of anonymized clinical and histopathological data was obtained from all participants. Competing interests: The authors declare no competing interests.</w:t>
      </w:r>
    </w:p>
    <w:p w14:paraId="2725A1C8" w14:textId="77777777" w:rsidR="001172F7" w:rsidRPr="001172F7" w:rsidRDefault="001172F7" w:rsidP="001172F7">
      <w:pPr>
        <w:shd w:val="clear" w:color="auto" w:fill="FFFFFF"/>
        <w:spacing w:before="100" w:beforeAutospacing="1" w:after="100" w:afterAutospacing="1" w:line="240" w:lineRule="auto"/>
        <w:outlineLvl w:val="1"/>
        <w:rPr>
          <w:rFonts w:ascii="Merriweather" w:eastAsia="Times New Roman" w:hAnsi="Merriweather" w:cs="Segoe UI"/>
          <w:b/>
          <w:bCs/>
          <w:color w:val="212121"/>
          <w:kern w:val="0"/>
          <w:sz w:val="36"/>
          <w:szCs w:val="36"/>
          <w:lang w:eastAsia="fr-FR"/>
          <w14:ligatures w14:val="none"/>
        </w:rPr>
      </w:pPr>
      <w:r w:rsidRPr="001172F7">
        <w:rPr>
          <w:rFonts w:ascii="Merriweather" w:eastAsia="Times New Roman" w:hAnsi="Merriweather" w:cs="Segoe UI"/>
          <w:b/>
          <w:bCs/>
          <w:color w:val="212121"/>
          <w:kern w:val="0"/>
          <w:sz w:val="36"/>
          <w:szCs w:val="36"/>
          <w:lang w:eastAsia="fr-FR"/>
          <w14:ligatures w14:val="none"/>
        </w:rPr>
        <w:t>Similar articles</w:t>
      </w:r>
    </w:p>
    <w:p w14:paraId="69BC4ED2" w14:textId="77777777" w:rsidR="001172F7" w:rsidRPr="001172F7" w:rsidRDefault="001172F7" w:rsidP="001172F7">
      <w:pPr>
        <w:numPr>
          <w:ilvl w:val="0"/>
          <w:numId w:val="3"/>
        </w:numPr>
        <w:shd w:val="clear" w:color="auto" w:fill="FFFFFF"/>
        <w:spacing w:beforeAutospacing="1" w:after="0" w:afterAutospacing="1" w:line="240" w:lineRule="auto"/>
        <w:rPr>
          <w:rFonts w:ascii="Segoe UI" w:eastAsia="Times New Roman" w:hAnsi="Segoe UI" w:cs="Segoe UI"/>
          <w:color w:val="212121"/>
          <w:kern w:val="0"/>
          <w:sz w:val="24"/>
          <w:szCs w:val="24"/>
          <w:lang w:eastAsia="fr-FR"/>
          <w14:ligatures w14:val="none"/>
        </w:rPr>
      </w:pPr>
      <w:hyperlink r:id="rId21" w:history="1">
        <w:r w:rsidRPr="001172F7">
          <w:rPr>
            <w:rFonts w:ascii="Segoe UI" w:eastAsia="Times New Roman" w:hAnsi="Segoe UI" w:cs="Segoe UI"/>
            <w:color w:val="0071BC"/>
            <w:kern w:val="0"/>
            <w:sz w:val="24"/>
            <w:szCs w:val="24"/>
            <w:u w:val="single"/>
            <w:lang w:eastAsia="fr-FR"/>
            <w14:ligatures w14:val="none"/>
          </w:rPr>
          <w:t>Vesicoureteral Reflux.</w:t>
        </w:r>
      </w:hyperlink>
    </w:p>
    <w:p w14:paraId="7828ADF8" w14:textId="77777777" w:rsidR="001172F7" w:rsidRPr="001172F7" w:rsidRDefault="001172F7" w:rsidP="001172F7">
      <w:pPr>
        <w:shd w:val="clear" w:color="auto" w:fill="FFFFFF"/>
        <w:spacing w:beforeAutospacing="1" w:after="0" w:afterAutospacing="1" w:line="240" w:lineRule="auto"/>
        <w:ind w:left="720"/>
        <w:rPr>
          <w:rFonts w:ascii="Segoe UI" w:eastAsia="Times New Roman" w:hAnsi="Segoe UI" w:cs="Segoe UI"/>
          <w:color w:val="4D8055"/>
          <w:kern w:val="0"/>
          <w:sz w:val="24"/>
          <w:szCs w:val="24"/>
          <w:lang w:eastAsia="fr-FR"/>
          <w14:ligatures w14:val="none"/>
        </w:rPr>
      </w:pPr>
      <w:r w:rsidRPr="001172F7">
        <w:rPr>
          <w:rFonts w:ascii="Segoe UI" w:eastAsia="Times New Roman" w:hAnsi="Segoe UI" w:cs="Segoe UI"/>
          <w:color w:val="212121"/>
          <w:kern w:val="0"/>
          <w:sz w:val="24"/>
          <w:szCs w:val="24"/>
          <w:lang w:eastAsia="fr-FR"/>
          <w14:ligatures w14:val="none"/>
        </w:rPr>
        <w:t>Leslie SW, Aeddula NR.</w:t>
      </w:r>
      <w:r w:rsidRPr="001172F7">
        <w:rPr>
          <w:rFonts w:ascii="Segoe UI" w:eastAsia="Times New Roman" w:hAnsi="Segoe UI" w:cs="Segoe UI"/>
          <w:color w:val="4D8055"/>
          <w:kern w:val="0"/>
          <w:sz w:val="24"/>
          <w:szCs w:val="24"/>
          <w:lang w:eastAsia="fr-FR"/>
          <w14:ligatures w14:val="none"/>
        </w:rPr>
        <w:t>2024 Apr 30. In: StatPearls [Internet]. Treasure Island (FL): StatPearls Publishing; 2025 Jan–.PMID: 33085409</w:t>
      </w:r>
      <w:r w:rsidRPr="001172F7">
        <w:rPr>
          <w:rFonts w:ascii="Segoe UI" w:eastAsia="Times New Roman" w:hAnsi="Segoe UI" w:cs="Segoe UI"/>
          <w:b/>
          <w:bCs/>
          <w:color w:val="C05600"/>
          <w:kern w:val="0"/>
          <w:sz w:val="24"/>
          <w:szCs w:val="24"/>
          <w:lang w:eastAsia="fr-FR"/>
          <w14:ligatures w14:val="none"/>
        </w:rPr>
        <w:t>Free Books &amp; Documents.</w:t>
      </w:r>
    </w:p>
    <w:p w14:paraId="4BA70193" w14:textId="77777777" w:rsidR="001172F7" w:rsidRPr="001172F7" w:rsidRDefault="001172F7" w:rsidP="001172F7">
      <w:pPr>
        <w:numPr>
          <w:ilvl w:val="0"/>
          <w:numId w:val="3"/>
        </w:numPr>
        <w:shd w:val="clear" w:color="auto" w:fill="FFFFFF"/>
        <w:spacing w:beforeAutospacing="1" w:after="0" w:afterAutospacing="1" w:line="240" w:lineRule="auto"/>
        <w:rPr>
          <w:rFonts w:ascii="Segoe UI" w:eastAsia="Times New Roman" w:hAnsi="Segoe UI" w:cs="Segoe UI"/>
          <w:color w:val="212121"/>
          <w:kern w:val="0"/>
          <w:sz w:val="24"/>
          <w:szCs w:val="24"/>
          <w:lang w:eastAsia="fr-FR"/>
          <w14:ligatures w14:val="none"/>
        </w:rPr>
      </w:pPr>
      <w:hyperlink r:id="rId22" w:history="1">
        <w:r w:rsidRPr="001172F7">
          <w:rPr>
            <w:rFonts w:ascii="Segoe UI" w:eastAsia="Times New Roman" w:hAnsi="Segoe UI" w:cs="Segoe UI"/>
            <w:color w:val="0071BC"/>
            <w:kern w:val="0"/>
            <w:sz w:val="24"/>
            <w:szCs w:val="24"/>
            <w:u w:val="single"/>
            <w:lang w:eastAsia="fr-FR"/>
            <w14:ligatures w14:val="none"/>
          </w:rPr>
          <w:t>Prescription of Controlled Substances: Benefits and Risks.</w:t>
        </w:r>
      </w:hyperlink>
    </w:p>
    <w:p w14:paraId="60F42F41" w14:textId="77777777" w:rsidR="001172F7" w:rsidRPr="001172F7" w:rsidRDefault="001172F7" w:rsidP="001172F7">
      <w:pPr>
        <w:shd w:val="clear" w:color="auto" w:fill="FFFFFF"/>
        <w:spacing w:beforeAutospacing="1" w:after="0" w:afterAutospacing="1" w:line="240" w:lineRule="auto"/>
        <w:ind w:left="720"/>
        <w:rPr>
          <w:rFonts w:ascii="Segoe UI" w:eastAsia="Times New Roman" w:hAnsi="Segoe UI" w:cs="Segoe UI"/>
          <w:color w:val="4D8055"/>
          <w:kern w:val="0"/>
          <w:sz w:val="24"/>
          <w:szCs w:val="24"/>
          <w:lang w:eastAsia="fr-FR"/>
          <w14:ligatures w14:val="none"/>
        </w:rPr>
      </w:pPr>
      <w:r w:rsidRPr="001172F7">
        <w:rPr>
          <w:rFonts w:ascii="Segoe UI" w:eastAsia="Times New Roman" w:hAnsi="Segoe UI" w:cs="Segoe UI"/>
          <w:color w:val="212121"/>
          <w:kern w:val="0"/>
          <w:sz w:val="24"/>
          <w:szCs w:val="24"/>
          <w:lang w:eastAsia="fr-FR"/>
          <w14:ligatures w14:val="none"/>
        </w:rPr>
        <w:t>Preuss CV, Kalava A, King KC.</w:t>
      </w:r>
      <w:r w:rsidRPr="001172F7">
        <w:rPr>
          <w:rFonts w:ascii="Segoe UI" w:eastAsia="Times New Roman" w:hAnsi="Segoe UI" w:cs="Segoe UI"/>
          <w:color w:val="4D8055"/>
          <w:kern w:val="0"/>
          <w:sz w:val="24"/>
          <w:szCs w:val="24"/>
          <w:lang w:eastAsia="fr-FR"/>
          <w14:ligatures w14:val="none"/>
        </w:rPr>
        <w:t>2025 Jul 6. In: StatPearls [Internet]. Treasure Island (FL): StatPearls Publishing; 2025 Jan–.PMID: 30726003</w:t>
      </w:r>
      <w:r w:rsidRPr="001172F7">
        <w:rPr>
          <w:rFonts w:ascii="Segoe UI" w:eastAsia="Times New Roman" w:hAnsi="Segoe UI" w:cs="Segoe UI"/>
          <w:b/>
          <w:bCs/>
          <w:color w:val="C05600"/>
          <w:kern w:val="0"/>
          <w:sz w:val="24"/>
          <w:szCs w:val="24"/>
          <w:lang w:eastAsia="fr-FR"/>
          <w14:ligatures w14:val="none"/>
        </w:rPr>
        <w:t>Free Books &amp; Documents.</w:t>
      </w:r>
    </w:p>
    <w:p w14:paraId="12C5BC10" w14:textId="77777777" w:rsidR="001172F7" w:rsidRPr="001172F7" w:rsidRDefault="001172F7" w:rsidP="001172F7">
      <w:pPr>
        <w:numPr>
          <w:ilvl w:val="0"/>
          <w:numId w:val="3"/>
        </w:numPr>
        <w:shd w:val="clear" w:color="auto" w:fill="FFFFFF"/>
        <w:spacing w:beforeAutospacing="1" w:after="0" w:afterAutospacing="1" w:line="240" w:lineRule="auto"/>
        <w:rPr>
          <w:rFonts w:ascii="Segoe UI" w:eastAsia="Times New Roman" w:hAnsi="Segoe UI" w:cs="Segoe UI"/>
          <w:color w:val="212121"/>
          <w:kern w:val="0"/>
          <w:sz w:val="24"/>
          <w:szCs w:val="24"/>
          <w:lang w:eastAsia="fr-FR"/>
          <w14:ligatures w14:val="none"/>
        </w:rPr>
      </w:pPr>
      <w:hyperlink r:id="rId23" w:history="1">
        <w:r w:rsidRPr="001172F7">
          <w:rPr>
            <w:rFonts w:ascii="Segoe UI" w:eastAsia="Times New Roman" w:hAnsi="Segoe UI" w:cs="Segoe UI"/>
            <w:color w:val="0071BC"/>
            <w:kern w:val="0"/>
            <w:sz w:val="24"/>
            <w:szCs w:val="24"/>
            <w:u w:val="single"/>
            <w:lang w:eastAsia="fr-FR"/>
            <w14:ligatures w14:val="none"/>
          </w:rPr>
          <w:t>Injection sclerotherapy for varicose veins.</w:t>
        </w:r>
      </w:hyperlink>
    </w:p>
    <w:p w14:paraId="46CC776C" w14:textId="77777777" w:rsidR="001172F7" w:rsidRPr="001172F7" w:rsidRDefault="001172F7" w:rsidP="001172F7">
      <w:pPr>
        <w:shd w:val="clear" w:color="auto" w:fill="FFFFFF"/>
        <w:spacing w:beforeAutospacing="1" w:after="0" w:afterAutospacing="1" w:line="240" w:lineRule="auto"/>
        <w:ind w:left="720"/>
        <w:rPr>
          <w:rFonts w:ascii="Segoe UI" w:eastAsia="Times New Roman" w:hAnsi="Segoe UI" w:cs="Segoe UI"/>
          <w:color w:val="4D8055"/>
          <w:kern w:val="0"/>
          <w:sz w:val="24"/>
          <w:szCs w:val="24"/>
          <w:lang w:eastAsia="fr-FR"/>
          <w14:ligatures w14:val="none"/>
        </w:rPr>
      </w:pPr>
      <w:r w:rsidRPr="001172F7">
        <w:rPr>
          <w:rFonts w:ascii="Segoe UI" w:eastAsia="Times New Roman" w:hAnsi="Segoe UI" w:cs="Segoe UI"/>
          <w:color w:val="212121"/>
          <w:kern w:val="0"/>
          <w:sz w:val="24"/>
          <w:szCs w:val="24"/>
          <w:lang w:eastAsia="fr-FR"/>
          <w14:ligatures w14:val="none"/>
        </w:rPr>
        <w:t>de Ávila Oliveira R, Riera R, Vasconcelos V, Baptista-Silva JC.</w:t>
      </w:r>
      <w:r w:rsidRPr="001172F7">
        <w:rPr>
          <w:rFonts w:ascii="Segoe UI" w:eastAsia="Times New Roman" w:hAnsi="Segoe UI" w:cs="Segoe UI"/>
          <w:color w:val="4D8055"/>
          <w:kern w:val="0"/>
          <w:sz w:val="24"/>
          <w:szCs w:val="24"/>
          <w:lang w:eastAsia="fr-FR"/>
          <w14:ligatures w14:val="none"/>
        </w:rPr>
        <w:t>Cochrane Database Syst Rev. 2021 Dec 10;12(12):CD001732. doi: 10.1002/14651858.CD001732.pub3.PMID: 34883526</w:t>
      </w:r>
      <w:r w:rsidRPr="001172F7">
        <w:rPr>
          <w:rFonts w:ascii="Segoe UI" w:eastAsia="Times New Roman" w:hAnsi="Segoe UI" w:cs="Segoe UI"/>
          <w:b/>
          <w:bCs/>
          <w:color w:val="C05600"/>
          <w:kern w:val="0"/>
          <w:sz w:val="24"/>
          <w:szCs w:val="24"/>
          <w:lang w:eastAsia="fr-FR"/>
          <w14:ligatures w14:val="none"/>
        </w:rPr>
        <w:t>Free PMC article.</w:t>
      </w:r>
    </w:p>
    <w:p w14:paraId="2D0E3A42" w14:textId="77777777" w:rsidR="001172F7" w:rsidRPr="001172F7" w:rsidRDefault="001172F7" w:rsidP="001172F7">
      <w:pPr>
        <w:numPr>
          <w:ilvl w:val="0"/>
          <w:numId w:val="3"/>
        </w:numPr>
        <w:shd w:val="clear" w:color="auto" w:fill="FFFFFF"/>
        <w:spacing w:beforeAutospacing="1" w:after="0" w:afterAutospacing="1" w:line="240" w:lineRule="auto"/>
        <w:rPr>
          <w:rFonts w:ascii="Segoe UI" w:eastAsia="Times New Roman" w:hAnsi="Segoe UI" w:cs="Segoe UI"/>
          <w:color w:val="212121"/>
          <w:kern w:val="0"/>
          <w:sz w:val="24"/>
          <w:szCs w:val="24"/>
          <w:lang w:eastAsia="fr-FR"/>
          <w14:ligatures w14:val="none"/>
        </w:rPr>
      </w:pPr>
      <w:hyperlink r:id="rId24" w:history="1">
        <w:r w:rsidRPr="001172F7">
          <w:rPr>
            <w:rFonts w:ascii="Segoe UI" w:eastAsia="Times New Roman" w:hAnsi="Segoe UI" w:cs="Segoe UI"/>
            <w:color w:val="0071BC"/>
            <w:kern w:val="0"/>
            <w:sz w:val="24"/>
            <w:szCs w:val="24"/>
            <w:u w:val="single"/>
            <w:lang w:eastAsia="fr-FR"/>
            <w14:ligatures w14:val="none"/>
          </w:rPr>
          <w:t>[Chinese experts consensus statement: diagnosis and treatment of cystic fibrosis (2023)].</w:t>
        </w:r>
      </w:hyperlink>
    </w:p>
    <w:p w14:paraId="15DDCF85" w14:textId="77777777" w:rsidR="001172F7" w:rsidRPr="001172F7" w:rsidRDefault="001172F7" w:rsidP="001172F7">
      <w:pPr>
        <w:shd w:val="clear" w:color="auto" w:fill="FFFFFF"/>
        <w:spacing w:beforeAutospacing="1" w:after="0" w:afterAutospacing="1" w:line="240" w:lineRule="auto"/>
        <w:ind w:left="720"/>
        <w:rPr>
          <w:rFonts w:ascii="Segoe UI" w:eastAsia="Times New Roman" w:hAnsi="Segoe UI" w:cs="Segoe UI"/>
          <w:color w:val="4D8055"/>
          <w:kern w:val="0"/>
          <w:sz w:val="24"/>
          <w:szCs w:val="24"/>
          <w:lang w:eastAsia="fr-FR"/>
          <w14:ligatures w14:val="none"/>
        </w:rPr>
      </w:pPr>
      <w:r w:rsidRPr="001172F7">
        <w:rPr>
          <w:rFonts w:ascii="Segoe UI" w:eastAsia="Times New Roman" w:hAnsi="Segoe UI" w:cs="Segoe UI"/>
          <w:color w:val="212121"/>
          <w:kern w:val="0"/>
          <w:sz w:val="24"/>
          <w:szCs w:val="24"/>
          <w:lang w:eastAsia="fr-FR"/>
          <w14:ligatures w14:val="none"/>
        </w:rPr>
        <w:t>Chinese Experts Cystic Fibrosis Consensus Committee; Chinese Alliance for Rare Lung Diseases; Chinese Alliance for Rare Diseases, Bronchiectasis-China.</w:t>
      </w:r>
      <w:r w:rsidRPr="001172F7">
        <w:rPr>
          <w:rFonts w:ascii="Segoe UI" w:eastAsia="Times New Roman" w:hAnsi="Segoe UI" w:cs="Segoe UI"/>
          <w:color w:val="4D8055"/>
          <w:kern w:val="0"/>
          <w:sz w:val="24"/>
          <w:szCs w:val="24"/>
          <w:lang w:eastAsia="fr-FR"/>
          <w14:ligatures w14:val="none"/>
        </w:rPr>
        <w:t>Zhonghua Jie He He Hu Xi Za Zhi. 2023 Apr 12;46(4):352-372. doi: 10.3760/cma.j.cn112147-20221214-00971.PMID: 36990700Chinese.</w:t>
      </w:r>
    </w:p>
    <w:p w14:paraId="796ED71D" w14:textId="77777777" w:rsidR="001172F7" w:rsidRPr="001172F7" w:rsidRDefault="001172F7" w:rsidP="001172F7">
      <w:pPr>
        <w:numPr>
          <w:ilvl w:val="0"/>
          <w:numId w:val="3"/>
        </w:numPr>
        <w:shd w:val="clear" w:color="auto" w:fill="FFFFFF"/>
        <w:spacing w:after="0" w:line="240" w:lineRule="auto"/>
        <w:rPr>
          <w:rFonts w:ascii="Segoe UI" w:eastAsia="Times New Roman" w:hAnsi="Segoe UI" w:cs="Segoe UI"/>
          <w:color w:val="212121"/>
          <w:kern w:val="0"/>
          <w:sz w:val="24"/>
          <w:szCs w:val="24"/>
          <w:lang w:eastAsia="fr-FR"/>
          <w14:ligatures w14:val="none"/>
        </w:rPr>
      </w:pPr>
      <w:hyperlink r:id="rId25" w:history="1">
        <w:r w:rsidRPr="001172F7">
          <w:rPr>
            <w:rFonts w:ascii="Segoe UI" w:eastAsia="Times New Roman" w:hAnsi="Segoe UI" w:cs="Segoe UI"/>
            <w:color w:val="0071BC"/>
            <w:kern w:val="0"/>
            <w:sz w:val="24"/>
            <w:szCs w:val="24"/>
            <w:u w:val="single"/>
            <w:lang w:eastAsia="fr-FR"/>
            <w14:ligatures w14:val="none"/>
          </w:rPr>
          <w:t>Endothelin-1 overexpression in pulmonary endarterectomy specimens of CTEPH patients is associated with pulmonary hypertension development.</w:t>
        </w:r>
      </w:hyperlink>
    </w:p>
    <w:p w14:paraId="2C3F5D69" w14:textId="77777777" w:rsidR="001172F7" w:rsidRPr="001172F7" w:rsidRDefault="001172F7" w:rsidP="001172F7">
      <w:pPr>
        <w:shd w:val="clear" w:color="auto" w:fill="FFFFFF"/>
        <w:spacing w:after="0" w:line="240" w:lineRule="auto"/>
        <w:ind w:left="720"/>
        <w:rPr>
          <w:rFonts w:ascii="Segoe UI" w:eastAsia="Times New Roman" w:hAnsi="Segoe UI" w:cs="Segoe UI"/>
          <w:color w:val="4D8055"/>
          <w:kern w:val="0"/>
          <w:sz w:val="24"/>
          <w:szCs w:val="24"/>
          <w:lang w:eastAsia="fr-FR"/>
          <w14:ligatures w14:val="none"/>
        </w:rPr>
      </w:pPr>
      <w:r w:rsidRPr="001172F7">
        <w:rPr>
          <w:rFonts w:ascii="Segoe UI" w:eastAsia="Times New Roman" w:hAnsi="Segoe UI" w:cs="Segoe UI"/>
          <w:color w:val="212121"/>
          <w:kern w:val="0"/>
          <w:sz w:val="24"/>
          <w:szCs w:val="24"/>
          <w:lang w:eastAsia="fr-FR"/>
          <w14:ligatures w14:val="none"/>
        </w:rPr>
        <w:t>Asghar U, Man HJ, McInnis M, Ladak AM, Mak S, Granton JT, de Perrot M.</w:t>
      </w:r>
      <w:r w:rsidRPr="001172F7">
        <w:rPr>
          <w:rFonts w:ascii="Segoe UI" w:eastAsia="Times New Roman" w:hAnsi="Segoe UI" w:cs="Segoe UI"/>
          <w:color w:val="4D8055"/>
          <w:kern w:val="0"/>
          <w:sz w:val="24"/>
          <w:szCs w:val="24"/>
          <w:lang w:eastAsia="fr-FR"/>
          <w14:ligatures w14:val="none"/>
        </w:rPr>
        <w:t>J Heart Lung Transplant. 2026 Jan;45(1):116-124. doi: 10.1016/j.healun.2025.09.013. Epub 2025 Sep 25.PMID: 41015399</w:t>
      </w:r>
    </w:p>
    <w:p w14:paraId="15EF51F3" w14:textId="77777777" w:rsidR="001172F7" w:rsidRPr="001172F7" w:rsidRDefault="001172F7" w:rsidP="001172F7">
      <w:pPr>
        <w:shd w:val="clear" w:color="auto" w:fill="FFFFFF"/>
        <w:spacing w:after="0" w:line="240" w:lineRule="auto"/>
        <w:rPr>
          <w:rFonts w:ascii="Segoe UI" w:eastAsia="Times New Roman" w:hAnsi="Segoe UI" w:cs="Segoe UI"/>
          <w:color w:val="212121"/>
          <w:kern w:val="0"/>
          <w:sz w:val="24"/>
          <w:szCs w:val="24"/>
          <w:lang w:eastAsia="fr-FR"/>
          <w14:ligatures w14:val="none"/>
        </w:rPr>
      </w:pPr>
      <w:hyperlink r:id="rId26" w:history="1">
        <w:r w:rsidRPr="001172F7">
          <w:rPr>
            <w:rFonts w:ascii="Segoe UI" w:eastAsia="Times New Roman" w:hAnsi="Segoe UI" w:cs="Segoe UI"/>
            <w:color w:val="0071BC"/>
            <w:kern w:val="0"/>
            <w:sz w:val="24"/>
            <w:szCs w:val="24"/>
            <w:u w:val="single"/>
            <w:lang w:eastAsia="fr-FR"/>
            <w14:ligatures w14:val="none"/>
          </w:rPr>
          <w:t>See all similar articles</w:t>
        </w:r>
      </w:hyperlink>
    </w:p>
    <w:p w14:paraId="192791B9" w14:textId="77777777" w:rsidR="001172F7" w:rsidRPr="001172F7" w:rsidRDefault="001172F7" w:rsidP="001172F7">
      <w:pPr>
        <w:shd w:val="clear" w:color="auto" w:fill="FFFFFF"/>
        <w:spacing w:before="100" w:beforeAutospacing="1" w:after="100" w:afterAutospacing="1" w:line="240" w:lineRule="auto"/>
        <w:outlineLvl w:val="1"/>
        <w:rPr>
          <w:rFonts w:ascii="Merriweather" w:eastAsia="Times New Roman" w:hAnsi="Merriweather" w:cs="Segoe UI"/>
          <w:b/>
          <w:bCs/>
          <w:color w:val="212121"/>
          <w:kern w:val="0"/>
          <w:sz w:val="36"/>
          <w:szCs w:val="36"/>
          <w:lang w:eastAsia="fr-FR"/>
          <w14:ligatures w14:val="none"/>
        </w:rPr>
      </w:pPr>
      <w:r w:rsidRPr="001172F7">
        <w:rPr>
          <w:rFonts w:ascii="Merriweather" w:eastAsia="Times New Roman" w:hAnsi="Merriweather" w:cs="Segoe UI"/>
          <w:b/>
          <w:bCs/>
          <w:color w:val="212121"/>
          <w:kern w:val="0"/>
          <w:sz w:val="36"/>
          <w:szCs w:val="36"/>
          <w:lang w:eastAsia="fr-FR"/>
          <w14:ligatures w14:val="none"/>
        </w:rPr>
        <w:t>References</w:t>
      </w:r>
    </w:p>
    <w:p w14:paraId="1E0E33C3" w14:textId="77777777" w:rsidR="001172F7" w:rsidRPr="001172F7" w:rsidRDefault="001172F7" w:rsidP="001172F7">
      <w:pPr>
        <w:numPr>
          <w:ilvl w:val="0"/>
          <w:numId w:val="4"/>
        </w:numPr>
        <w:shd w:val="clear" w:color="auto" w:fill="FFFFFF"/>
        <w:spacing w:after="0" w:line="240" w:lineRule="auto"/>
        <w:rPr>
          <w:rFonts w:ascii="Segoe UI" w:eastAsia="Times New Roman" w:hAnsi="Segoe UI" w:cs="Segoe UI"/>
          <w:color w:val="212121"/>
          <w:kern w:val="0"/>
          <w:sz w:val="24"/>
          <w:szCs w:val="24"/>
          <w:lang w:eastAsia="fr-FR"/>
          <w14:ligatures w14:val="none"/>
        </w:rPr>
      </w:pPr>
    </w:p>
    <w:p w14:paraId="21E4733E" w14:textId="77777777" w:rsidR="001172F7" w:rsidRPr="001172F7" w:rsidRDefault="001172F7" w:rsidP="001172F7">
      <w:pPr>
        <w:numPr>
          <w:ilvl w:val="1"/>
          <w:numId w:val="5"/>
        </w:numPr>
        <w:shd w:val="clear" w:color="auto" w:fill="FFFFFF"/>
        <w:spacing w:after="0" w:line="240" w:lineRule="auto"/>
        <w:rPr>
          <w:rFonts w:ascii="Segoe UI" w:eastAsia="Times New Roman" w:hAnsi="Segoe UI" w:cs="Segoe UI"/>
          <w:color w:val="212121"/>
          <w:kern w:val="0"/>
          <w:sz w:val="24"/>
          <w:szCs w:val="24"/>
          <w:lang w:eastAsia="fr-FR"/>
          <w14:ligatures w14:val="none"/>
        </w:rPr>
      </w:pPr>
      <w:r w:rsidRPr="001172F7">
        <w:rPr>
          <w:rFonts w:ascii="Segoe UI" w:eastAsia="Times New Roman" w:hAnsi="Segoe UI" w:cs="Segoe UI"/>
          <w:color w:val="212121"/>
          <w:kern w:val="0"/>
          <w:sz w:val="24"/>
          <w:szCs w:val="24"/>
          <w:lang w:eastAsia="fr-FR"/>
          <w14:ligatures w14:val="none"/>
        </w:rPr>
        <w:t>Galiè N, Humbert M, Vachiery JL, Gibbs S, Lang I, Torbicki A, et al. ESC Scientific Document Group, the European Respiratory Society (ERS). 2015 ESC/ERS Guidelines for the diagnosis and treatment of pulmonary hypertension: The Joint Task Force for the Diagnosis and Treatment of Pulmonary Hypertension of the European Society of Cardiology (ESC) and : Endorsed by: Association for European Paediatric and Congenital Cardiology (AEPC), International Society for Heart and Lung Transplantation (ISHLT). Eur Heart J. 2016;37(1):67–119. </w:t>
      </w:r>
      <w:hyperlink r:id="rId27" w:tgtFrame="_blank" w:history="1">
        <w:r w:rsidRPr="001172F7">
          <w:rPr>
            <w:rFonts w:ascii="Segoe UI" w:eastAsia="Times New Roman" w:hAnsi="Segoe UI" w:cs="Segoe UI"/>
            <w:color w:val="0071BC"/>
            <w:kern w:val="0"/>
            <w:sz w:val="24"/>
            <w:szCs w:val="24"/>
            <w:u w:val="single"/>
            <w:lang w:eastAsia="fr-FR"/>
            <w14:ligatures w14:val="none"/>
          </w:rPr>
          <w:t>https://doi.org/10.1093/eurheartj/ehv317</w:t>
        </w:r>
      </w:hyperlink>
      <w:r w:rsidRPr="001172F7">
        <w:rPr>
          <w:rFonts w:ascii="Segoe UI" w:eastAsia="Times New Roman" w:hAnsi="Segoe UI" w:cs="Segoe UI"/>
          <w:color w:val="212121"/>
          <w:kern w:val="0"/>
          <w:sz w:val="24"/>
          <w:szCs w:val="24"/>
          <w:lang w:eastAsia="fr-FR"/>
          <w14:ligatures w14:val="none"/>
        </w:rPr>
        <w:t>. Epub 2015 Aug 29. PMID: 26320113.</w:t>
      </w:r>
    </w:p>
    <w:p w14:paraId="5425DC3A" w14:textId="77777777" w:rsidR="001172F7" w:rsidRPr="001172F7" w:rsidRDefault="001172F7" w:rsidP="001172F7">
      <w:pPr>
        <w:numPr>
          <w:ilvl w:val="0"/>
          <w:numId w:val="4"/>
        </w:numPr>
        <w:shd w:val="clear" w:color="auto" w:fill="FFFFFF"/>
        <w:spacing w:after="0" w:line="240" w:lineRule="auto"/>
        <w:rPr>
          <w:rFonts w:ascii="Segoe UI" w:eastAsia="Times New Roman" w:hAnsi="Segoe UI" w:cs="Segoe UI"/>
          <w:color w:val="212121"/>
          <w:kern w:val="0"/>
          <w:sz w:val="24"/>
          <w:szCs w:val="24"/>
          <w:lang w:eastAsia="fr-FR"/>
          <w14:ligatures w14:val="none"/>
        </w:rPr>
      </w:pPr>
    </w:p>
    <w:p w14:paraId="4B7E7A95" w14:textId="77777777" w:rsidR="001172F7" w:rsidRPr="001172F7" w:rsidRDefault="001172F7" w:rsidP="001172F7">
      <w:pPr>
        <w:numPr>
          <w:ilvl w:val="1"/>
          <w:numId w:val="6"/>
        </w:numPr>
        <w:shd w:val="clear" w:color="auto" w:fill="FFFFFF"/>
        <w:spacing w:after="0" w:line="240" w:lineRule="auto"/>
        <w:rPr>
          <w:rFonts w:ascii="Segoe UI" w:eastAsia="Times New Roman" w:hAnsi="Segoe UI" w:cs="Segoe UI"/>
          <w:color w:val="212121"/>
          <w:kern w:val="0"/>
          <w:sz w:val="24"/>
          <w:szCs w:val="24"/>
          <w:lang w:eastAsia="fr-FR"/>
          <w14:ligatures w14:val="none"/>
        </w:rPr>
      </w:pPr>
      <w:r w:rsidRPr="001172F7">
        <w:rPr>
          <w:rFonts w:ascii="Segoe UI" w:eastAsia="Times New Roman" w:hAnsi="Segoe UI" w:cs="Segoe UI"/>
          <w:color w:val="212121"/>
          <w:kern w:val="0"/>
          <w:sz w:val="24"/>
          <w:szCs w:val="24"/>
          <w:lang w:eastAsia="fr-FR"/>
          <w14:ligatures w14:val="none"/>
        </w:rPr>
        <w:t>Yıldızeli B, Taş S, Yanartaş M, Kaymaz C, Mutlu B, Karakurt S, et al. Pulmonary endarterectomy for chronic thrombo-embolic pulmonary hypertension: an institutional experience. Eur J Cardiothorac Surg. 2013;44:e219–27. </w:t>
      </w:r>
      <w:hyperlink r:id="rId28" w:tgtFrame="_blank" w:history="1">
        <w:r w:rsidRPr="001172F7">
          <w:rPr>
            <w:rFonts w:ascii="Segoe UI" w:eastAsia="Times New Roman" w:hAnsi="Segoe UI" w:cs="Segoe UI"/>
            <w:color w:val="0071BC"/>
            <w:kern w:val="0"/>
            <w:sz w:val="24"/>
            <w:szCs w:val="24"/>
            <w:u w:val="single"/>
            <w:lang w:eastAsia="fr-FR"/>
            <w14:ligatures w14:val="none"/>
          </w:rPr>
          <w:t>https://doi.org/10.1093/ejcts/ezt293</w:t>
        </w:r>
      </w:hyperlink>
      <w:r w:rsidRPr="001172F7">
        <w:rPr>
          <w:rFonts w:ascii="Segoe UI" w:eastAsia="Times New Roman" w:hAnsi="Segoe UI" w:cs="Segoe UI"/>
          <w:color w:val="212121"/>
          <w:kern w:val="0"/>
          <w:sz w:val="24"/>
          <w:szCs w:val="24"/>
          <w:lang w:eastAsia="fr-FR"/>
          <w14:ligatures w14:val="none"/>
        </w:rPr>
        <w:t>.</w:t>
      </w:r>
    </w:p>
    <w:p w14:paraId="4E3173FB" w14:textId="77777777" w:rsidR="001172F7" w:rsidRPr="001172F7" w:rsidRDefault="001172F7" w:rsidP="001172F7">
      <w:pPr>
        <w:numPr>
          <w:ilvl w:val="0"/>
          <w:numId w:val="4"/>
        </w:numPr>
        <w:shd w:val="clear" w:color="auto" w:fill="FFFFFF"/>
        <w:spacing w:after="0" w:line="240" w:lineRule="auto"/>
        <w:rPr>
          <w:rFonts w:ascii="Segoe UI" w:eastAsia="Times New Roman" w:hAnsi="Segoe UI" w:cs="Segoe UI"/>
          <w:color w:val="212121"/>
          <w:kern w:val="0"/>
          <w:sz w:val="24"/>
          <w:szCs w:val="24"/>
          <w:lang w:eastAsia="fr-FR"/>
          <w14:ligatures w14:val="none"/>
        </w:rPr>
      </w:pPr>
    </w:p>
    <w:p w14:paraId="5A3B3375" w14:textId="77777777" w:rsidR="001172F7" w:rsidRPr="001172F7" w:rsidRDefault="001172F7" w:rsidP="001172F7">
      <w:pPr>
        <w:numPr>
          <w:ilvl w:val="1"/>
          <w:numId w:val="7"/>
        </w:numPr>
        <w:shd w:val="clear" w:color="auto" w:fill="FFFFFF"/>
        <w:spacing w:after="0" w:line="240" w:lineRule="auto"/>
        <w:rPr>
          <w:rFonts w:ascii="Segoe UI" w:eastAsia="Times New Roman" w:hAnsi="Segoe UI" w:cs="Segoe UI"/>
          <w:color w:val="212121"/>
          <w:kern w:val="0"/>
          <w:sz w:val="24"/>
          <w:szCs w:val="24"/>
          <w:lang w:eastAsia="fr-FR"/>
          <w14:ligatures w14:val="none"/>
        </w:rPr>
      </w:pPr>
      <w:r w:rsidRPr="001172F7">
        <w:rPr>
          <w:rFonts w:ascii="Segoe UI" w:eastAsia="Times New Roman" w:hAnsi="Segoe UI" w:cs="Segoe UI"/>
          <w:color w:val="212121"/>
          <w:kern w:val="0"/>
          <w:sz w:val="24"/>
          <w:szCs w:val="24"/>
          <w:lang w:eastAsia="fr-FR"/>
          <w14:ligatures w14:val="none"/>
        </w:rPr>
        <w:t>Humbert M, Kovacs G, Hoeper MM, Badagliacca R, Berger RMF, Brida M, et al. ESC/ERS Scientific Document Group. 2022 ESC/ERS Guidelines for the diagnosis and treatment of pulmonary hypertension. Eur Heart J. 2022;43(38):3618–3731. </w:t>
      </w:r>
      <w:hyperlink r:id="rId29" w:tgtFrame="_blank" w:history="1">
        <w:r w:rsidRPr="001172F7">
          <w:rPr>
            <w:rFonts w:ascii="Segoe UI" w:eastAsia="Times New Roman" w:hAnsi="Segoe UI" w:cs="Segoe UI"/>
            <w:color w:val="0071BC"/>
            <w:kern w:val="0"/>
            <w:sz w:val="24"/>
            <w:szCs w:val="24"/>
            <w:u w:val="single"/>
            <w:lang w:eastAsia="fr-FR"/>
            <w14:ligatures w14:val="none"/>
          </w:rPr>
          <w:t>https://doi.org/10.1093/eurheartj/ehac237</w:t>
        </w:r>
      </w:hyperlink>
      <w:r w:rsidRPr="001172F7">
        <w:rPr>
          <w:rFonts w:ascii="Segoe UI" w:eastAsia="Times New Roman" w:hAnsi="Segoe UI" w:cs="Segoe UI"/>
          <w:color w:val="212121"/>
          <w:kern w:val="0"/>
          <w:sz w:val="24"/>
          <w:szCs w:val="24"/>
          <w:lang w:eastAsia="fr-FR"/>
          <w14:ligatures w14:val="none"/>
        </w:rPr>
        <w:t>. PMID: 36017548. Erratum in: Eur Heart J. 2023;44(15):1312. </w:t>
      </w:r>
      <w:hyperlink r:id="rId30" w:tgtFrame="_blank" w:history="1">
        <w:r w:rsidRPr="001172F7">
          <w:rPr>
            <w:rFonts w:ascii="Segoe UI" w:eastAsia="Times New Roman" w:hAnsi="Segoe UI" w:cs="Segoe UI"/>
            <w:color w:val="0071BC"/>
            <w:kern w:val="0"/>
            <w:sz w:val="24"/>
            <w:szCs w:val="24"/>
            <w:u w:val="single"/>
            <w:lang w:eastAsia="fr-FR"/>
            <w14:ligatures w14:val="none"/>
          </w:rPr>
          <w:t>https://doi.org/10.1093/eurheartj/ehad005</w:t>
        </w:r>
      </w:hyperlink>
      <w:r w:rsidRPr="001172F7">
        <w:rPr>
          <w:rFonts w:ascii="Segoe UI" w:eastAsia="Times New Roman" w:hAnsi="Segoe UI" w:cs="Segoe UI"/>
          <w:color w:val="212121"/>
          <w:kern w:val="0"/>
          <w:sz w:val="24"/>
          <w:szCs w:val="24"/>
          <w:lang w:eastAsia="fr-FR"/>
          <w14:ligatures w14:val="none"/>
        </w:rPr>
        <w:t>.</w:t>
      </w:r>
    </w:p>
    <w:p w14:paraId="2C31F017" w14:textId="77777777" w:rsidR="001172F7" w:rsidRPr="001172F7" w:rsidRDefault="001172F7" w:rsidP="001172F7">
      <w:pPr>
        <w:numPr>
          <w:ilvl w:val="0"/>
          <w:numId w:val="4"/>
        </w:numPr>
        <w:shd w:val="clear" w:color="auto" w:fill="FFFFFF"/>
        <w:spacing w:after="0" w:line="240" w:lineRule="auto"/>
        <w:rPr>
          <w:rFonts w:ascii="Segoe UI" w:eastAsia="Times New Roman" w:hAnsi="Segoe UI" w:cs="Segoe UI"/>
          <w:color w:val="212121"/>
          <w:kern w:val="0"/>
          <w:sz w:val="24"/>
          <w:szCs w:val="24"/>
          <w:lang w:eastAsia="fr-FR"/>
          <w14:ligatures w14:val="none"/>
        </w:rPr>
      </w:pPr>
    </w:p>
    <w:p w14:paraId="12D45B01" w14:textId="77777777" w:rsidR="001172F7" w:rsidRPr="001172F7" w:rsidRDefault="001172F7" w:rsidP="001172F7">
      <w:pPr>
        <w:numPr>
          <w:ilvl w:val="1"/>
          <w:numId w:val="8"/>
        </w:numPr>
        <w:shd w:val="clear" w:color="auto" w:fill="FFFFFF"/>
        <w:spacing w:after="0" w:line="240" w:lineRule="auto"/>
        <w:rPr>
          <w:rFonts w:ascii="Segoe UI" w:eastAsia="Times New Roman" w:hAnsi="Segoe UI" w:cs="Segoe UI"/>
          <w:color w:val="212121"/>
          <w:kern w:val="0"/>
          <w:sz w:val="24"/>
          <w:szCs w:val="24"/>
          <w:lang w:eastAsia="fr-FR"/>
          <w14:ligatures w14:val="none"/>
        </w:rPr>
      </w:pPr>
      <w:r w:rsidRPr="001172F7">
        <w:rPr>
          <w:rFonts w:ascii="Segoe UI" w:eastAsia="Times New Roman" w:hAnsi="Segoe UI" w:cs="Segoe UI"/>
          <w:color w:val="212121"/>
          <w:kern w:val="0"/>
          <w:sz w:val="24"/>
          <w:szCs w:val="24"/>
          <w:lang w:eastAsia="fr-FR"/>
          <w14:ligatures w14:val="none"/>
        </w:rPr>
        <w:t>Jia X, Mowatt G, Burr JM, Cassar K, Cook J, Fraser C. Systematic review of foam sclerotherapy for varicose veins. Br J Surg. 2007;94(8):925 – 36. </w:t>
      </w:r>
      <w:hyperlink r:id="rId31" w:tgtFrame="_blank" w:history="1">
        <w:r w:rsidRPr="001172F7">
          <w:rPr>
            <w:rFonts w:ascii="Segoe UI" w:eastAsia="Times New Roman" w:hAnsi="Segoe UI" w:cs="Segoe UI"/>
            <w:color w:val="0071BC"/>
            <w:kern w:val="0"/>
            <w:sz w:val="24"/>
            <w:szCs w:val="24"/>
            <w:u w:val="single"/>
            <w:lang w:eastAsia="fr-FR"/>
            <w14:ligatures w14:val="none"/>
          </w:rPr>
          <w:t>https://doi.org/10.1002/bjs.5891</w:t>
        </w:r>
      </w:hyperlink>
      <w:r w:rsidRPr="001172F7">
        <w:rPr>
          <w:rFonts w:ascii="Segoe UI" w:eastAsia="Times New Roman" w:hAnsi="Segoe UI" w:cs="Segoe UI"/>
          <w:color w:val="212121"/>
          <w:kern w:val="0"/>
          <w:sz w:val="24"/>
          <w:szCs w:val="24"/>
          <w:lang w:eastAsia="fr-FR"/>
          <w14:ligatures w14:val="none"/>
        </w:rPr>
        <w:t>. PMID: 17636511.</w:t>
      </w:r>
    </w:p>
    <w:p w14:paraId="77B3F520" w14:textId="77777777" w:rsidR="001172F7" w:rsidRPr="001172F7" w:rsidRDefault="001172F7" w:rsidP="001172F7">
      <w:pPr>
        <w:numPr>
          <w:ilvl w:val="0"/>
          <w:numId w:val="4"/>
        </w:numPr>
        <w:shd w:val="clear" w:color="auto" w:fill="FFFFFF"/>
        <w:spacing w:after="0" w:line="240" w:lineRule="auto"/>
        <w:rPr>
          <w:rFonts w:ascii="Segoe UI" w:eastAsia="Times New Roman" w:hAnsi="Segoe UI" w:cs="Segoe UI"/>
          <w:color w:val="212121"/>
          <w:kern w:val="0"/>
          <w:sz w:val="24"/>
          <w:szCs w:val="24"/>
          <w:lang w:eastAsia="fr-FR"/>
          <w14:ligatures w14:val="none"/>
        </w:rPr>
      </w:pPr>
    </w:p>
    <w:p w14:paraId="4DCFBC91" w14:textId="77777777" w:rsidR="001172F7" w:rsidRPr="001172F7" w:rsidRDefault="001172F7" w:rsidP="001172F7">
      <w:pPr>
        <w:numPr>
          <w:ilvl w:val="1"/>
          <w:numId w:val="9"/>
        </w:numPr>
        <w:shd w:val="clear" w:color="auto" w:fill="FFFFFF"/>
        <w:spacing w:after="0" w:line="240" w:lineRule="auto"/>
        <w:rPr>
          <w:rFonts w:ascii="Segoe UI" w:eastAsia="Times New Roman" w:hAnsi="Segoe UI" w:cs="Segoe UI"/>
          <w:color w:val="212121"/>
          <w:kern w:val="0"/>
          <w:sz w:val="24"/>
          <w:szCs w:val="24"/>
          <w:lang w:eastAsia="fr-FR"/>
          <w14:ligatures w14:val="none"/>
        </w:rPr>
      </w:pPr>
      <w:r w:rsidRPr="001172F7">
        <w:rPr>
          <w:rFonts w:ascii="Segoe UI" w:eastAsia="Times New Roman" w:hAnsi="Segoe UI" w:cs="Segoe UI"/>
          <w:color w:val="212121"/>
          <w:kern w:val="0"/>
          <w:sz w:val="24"/>
          <w:szCs w:val="24"/>
          <w:lang w:eastAsia="fr-FR"/>
          <w14:ligatures w14:val="none"/>
        </w:rPr>
        <w:t>Kim NH, D’Armini AM, Delcroix M, Jaïs X, Jevnikar M, Madani MM, et al. Chronic thromboembolic pulmonary disease. Eur Respir J. 2024;64(4):2401294. </w:t>
      </w:r>
      <w:hyperlink r:id="rId32" w:tgtFrame="_blank" w:history="1">
        <w:r w:rsidRPr="001172F7">
          <w:rPr>
            <w:rFonts w:ascii="Segoe UI" w:eastAsia="Times New Roman" w:hAnsi="Segoe UI" w:cs="Segoe UI"/>
            <w:color w:val="0071BC"/>
            <w:kern w:val="0"/>
            <w:sz w:val="24"/>
            <w:szCs w:val="24"/>
            <w:u w:val="single"/>
            <w:lang w:eastAsia="fr-FR"/>
            <w14:ligatures w14:val="none"/>
          </w:rPr>
          <w:t>https://doi.org/10.1183/13993003.01294-2024</w:t>
        </w:r>
      </w:hyperlink>
      <w:r w:rsidRPr="001172F7">
        <w:rPr>
          <w:rFonts w:ascii="Segoe UI" w:eastAsia="Times New Roman" w:hAnsi="Segoe UI" w:cs="Segoe UI"/>
          <w:color w:val="212121"/>
          <w:kern w:val="0"/>
          <w:sz w:val="24"/>
          <w:szCs w:val="24"/>
          <w:lang w:eastAsia="fr-FR"/>
          <w14:ligatures w14:val="none"/>
        </w:rPr>
        <w:t>. PMID: 39209473; PMCID: PMC11525345.</w:t>
      </w:r>
    </w:p>
    <w:p w14:paraId="3581EEE7" w14:textId="77777777" w:rsidR="001172F7" w:rsidRPr="001172F7" w:rsidRDefault="001172F7" w:rsidP="001172F7">
      <w:pPr>
        <w:numPr>
          <w:ilvl w:val="0"/>
          <w:numId w:val="4"/>
        </w:numPr>
        <w:shd w:val="clear" w:color="auto" w:fill="FFFFFF"/>
        <w:spacing w:after="0" w:line="240" w:lineRule="auto"/>
        <w:rPr>
          <w:rFonts w:ascii="Segoe UI" w:eastAsia="Times New Roman" w:hAnsi="Segoe UI" w:cs="Segoe UI"/>
          <w:color w:val="212121"/>
          <w:kern w:val="0"/>
          <w:sz w:val="24"/>
          <w:szCs w:val="24"/>
          <w:lang w:eastAsia="fr-FR"/>
          <w14:ligatures w14:val="none"/>
        </w:rPr>
      </w:pPr>
    </w:p>
    <w:p w14:paraId="54B6E0CB" w14:textId="77777777" w:rsidR="001172F7" w:rsidRPr="001172F7" w:rsidRDefault="001172F7" w:rsidP="001172F7">
      <w:pPr>
        <w:numPr>
          <w:ilvl w:val="1"/>
          <w:numId w:val="10"/>
        </w:numPr>
        <w:shd w:val="clear" w:color="auto" w:fill="FFFFFF"/>
        <w:spacing w:after="0" w:line="240" w:lineRule="auto"/>
        <w:rPr>
          <w:rFonts w:ascii="Segoe UI" w:eastAsia="Times New Roman" w:hAnsi="Segoe UI" w:cs="Segoe UI"/>
          <w:color w:val="212121"/>
          <w:kern w:val="0"/>
          <w:sz w:val="24"/>
          <w:szCs w:val="24"/>
          <w:lang w:eastAsia="fr-FR"/>
          <w14:ligatures w14:val="none"/>
        </w:rPr>
      </w:pPr>
      <w:r w:rsidRPr="001172F7">
        <w:rPr>
          <w:rFonts w:ascii="Segoe UI" w:eastAsia="Times New Roman" w:hAnsi="Segoe UI" w:cs="Segoe UI"/>
          <w:color w:val="212121"/>
          <w:kern w:val="0"/>
          <w:sz w:val="24"/>
          <w:szCs w:val="24"/>
          <w:lang w:eastAsia="fr-FR"/>
          <w14:ligatures w14:val="none"/>
        </w:rPr>
        <w:t>Bonderman D, Skoro-Sajer N, Jakowitsch J, Adlbrecht C, Dunkler D, Taghavi S, et al. Predictors of outcome in chronic thromboembolic pulmonary hypertension. Circulation. 2007;115(16):2153–8. </w:t>
      </w:r>
      <w:hyperlink r:id="rId33" w:tgtFrame="_blank" w:history="1">
        <w:r w:rsidRPr="001172F7">
          <w:rPr>
            <w:rFonts w:ascii="Segoe UI" w:eastAsia="Times New Roman" w:hAnsi="Segoe UI" w:cs="Segoe UI"/>
            <w:color w:val="0071BC"/>
            <w:kern w:val="0"/>
            <w:sz w:val="24"/>
            <w:szCs w:val="24"/>
            <w:u w:val="single"/>
            <w:lang w:eastAsia="fr-FR"/>
            <w14:ligatures w14:val="none"/>
          </w:rPr>
          <w:t>https://doi.org/10.1161/CIRCULATIONAHA.106.661041</w:t>
        </w:r>
      </w:hyperlink>
      <w:r w:rsidRPr="001172F7">
        <w:rPr>
          <w:rFonts w:ascii="Segoe UI" w:eastAsia="Times New Roman" w:hAnsi="Segoe UI" w:cs="Segoe UI"/>
          <w:color w:val="212121"/>
          <w:kern w:val="0"/>
          <w:sz w:val="24"/>
          <w:szCs w:val="24"/>
          <w:lang w:eastAsia="fr-FR"/>
          <w14:ligatures w14:val="none"/>
        </w:rPr>
        <w:t>. Epub 2007 Apr 9. PMID: 17420352.</w:t>
      </w:r>
    </w:p>
    <w:p w14:paraId="06DAB387" w14:textId="77777777" w:rsidR="001172F7" w:rsidRPr="001172F7" w:rsidRDefault="001172F7" w:rsidP="001172F7">
      <w:pPr>
        <w:numPr>
          <w:ilvl w:val="0"/>
          <w:numId w:val="4"/>
        </w:numPr>
        <w:shd w:val="clear" w:color="auto" w:fill="FFFFFF"/>
        <w:spacing w:after="0" w:line="240" w:lineRule="auto"/>
        <w:rPr>
          <w:rFonts w:ascii="Segoe UI" w:eastAsia="Times New Roman" w:hAnsi="Segoe UI" w:cs="Segoe UI"/>
          <w:color w:val="212121"/>
          <w:kern w:val="0"/>
          <w:sz w:val="24"/>
          <w:szCs w:val="24"/>
          <w:lang w:eastAsia="fr-FR"/>
          <w14:ligatures w14:val="none"/>
        </w:rPr>
      </w:pPr>
    </w:p>
    <w:p w14:paraId="0F25E51D" w14:textId="77777777" w:rsidR="001172F7" w:rsidRPr="001172F7" w:rsidRDefault="001172F7" w:rsidP="001172F7">
      <w:pPr>
        <w:numPr>
          <w:ilvl w:val="1"/>
          <w:numId w:val="11"/>
        </w:numPr>
        <w:shd w:val="clear" w:color="auto" w:fill="FFFFFF"/>
        <w:spacing w:after="0" w:line="240" w:lineRule="auto"/>
        <w:rPr>
          <w:rFonts w:ascii="Segoe UI" w:eastAsia="Times New Roman" w:hAnsi="Segoe UI" w:cs="Segoe UI"/>
          <w:color w:val="212121"/>
          <w:kern w:val="0"/>
          <w:sz w:val="24"/>
          <w:szCs w:val="24"/>
          <w:lang w:eastAsia="fr-FR"/>
          <w14:ligatures w14:val="none"/>
        </w:rPr>
      </w:pPr>
      <w:r w:rsidRPr="001172F7">
        <w:rPr>
          <w:rFonts w:ascii="Segoe UI" w:eastAsia="Times New Roman" w:hAnsi="Segoe UI" w:cs="Segoe UI"/>
          <w:color w:val="212121"/>
          <w:kern w:val="0"/>
          <w:sz w:val="24"/>
          <w:szCs w:val="24"/>
          <w:lang w:eastAsia="fr-FR"/>
          <w14:ligatures w14:val="none"/>
        </w:rPr>
        <w:t>Chang Z, Liu J, Wang B, Zhang H, Zhao L, Su Y, et al. Clinicopathological correlation of chronic thromboembolic pulmonary hypertension: A retrospective study. J Clin Med. 2022;11(22):6659. </w:t>
      </w:r>
      <w:hyperlink r:id="rId34" w:tgtFrame="_blank" w:history="1">
        <w:r w:rsidRPr="001172F7">
          <w:rPr>
            <w:rFonts w:ascii="Segoe UI" w:eastAsia="Times New Roman" w:hAnsi="Segoe UI" w:cs="Segoe UI"/>
            <w:color w:val="0071BC"/>
            <w:kern w:val="0"/>
            <w:sz w:val="24"/>
            <w:szCs w:val="24"/>
            <w:u w:val="single"/>
            <w:lang w:eastAsia="fr-FR"/>
            <w14:ligatures w14:val="none"/>
          </w:rPr>
          <w:t>https://doi.org/10.3390/jcm11226659</w:t>
        </w:r>
      </w:hyperlink>
      <w:r w:rsidRPr="001172F7">
        <w:rPr>
          <w:rFonts w:ascii="Segoe UI" w:eastAsia="Times New Roman" w:hAnsi="Segoe UI" w:cs="Segoe UI"/>
          <w:color w:val="212121"/>
          <w:kern w:val="0"/>
          <w:sz w:val="24"/>
          <w:szCs w:val="24"/>
          <w:lang w:eastAsia="fr-FR"/>
          <w14:ligatures w14:val="none"/>
        </w:rPr>
        <w:t>. PMID: 36431142; PMCID: PMC9694879.</w:t>
      </w:r>
    </w:p>
    <w:p w14:paraId="3BD33D50" w14:textId="77777777" w:rsidR="001172F7" w:rsidRPr="001172F7" w:rsidRDefault="001172F7" w:rsidP="001172F7">
      <w:pPr>
        <w:numPr>
          <w:ilvl w:val="0"/>
          <w:numId w:val="4"/>
        </w:numPr>
        <w:shd w:val="clear" w:color="auto" w:fill="FFFFFF"/>
        <w:spacing w:after="0" w:line="240" w:lineRule="auto"/>
        <w:rPr>
          <w:rFonts w:ascii="Segoe UI" w:eastAsia="Times New Roman" w:hAnsi="Segoe UI" w:cs="Segoe UI"/>
          <w:color w:val="212121"/>
          <w:kern w:val="0"/>
          <w:sz w:val="24"/>
          <w:szCs w:val="24"/>
          <w:lang w:eastAsia="fr-FR"/>
          <w14:ligatures w14:val="none"/>
        </w:rPr>
      </w:pPr>
    </w:p>
    <w:p w14:paraId="31E3ED3F" w14:textId="77777777" w:rsidR="001172F7" w:rsidRPr="001172F7" w:rsidRDefault="001172F7" w:rsidP="001172F7">
      <w:pPr>
        <w:numPr>
          <w:ilvl w:val="1"/>
          <w:numId w:val="12"/>
        </w:numPr>
        <w:shd w:val="clear" w:color="auto" w:fill="FFFFFF"/>
        <w:spacing w:after="0" w:line="240" w:lineRule="auto"/>
        <w:rPr>
          <w:rFonts w:ascii="Segoe UI" w:eastAsia="Times New Roman" w:hAnsi="Segoe UI" w:cs="Segoe UI"/>
          <w:color w:val="212121"/>
          <w:kern w:val="0"/>
          <w:sz w:val="24"/>
          <w:szCs w:val="24"/>
          <w:lang w:eastAsia="fr-FR"/>
          <w14:ligatures w14:val="none"/>
        </w:rPr>
      </w:pPr>
      <w:r w:rsidRPr="001172F7">
        <w:rPr>
          <w:rFonts w:ascii="Segoe UI" w:eastAsia="Times New Roman" w:hAnsi="Segoe UI" w:cs="Segoe UI"/>
          <w:color w:val="212121"/>
          <w:kern w:val="0"/>
          <w:sz w:val="24"/>
          <w:szCs w:val="24"/>
          <w:lang w:eastAsia="fr-FR"/>
          <w14:ligatures w14:val="none"/>
        </w:rPr>
        <w:t>Erkilinç A, Ermerak NO, Zengin A, Olgun Yildizeli Ş, Mutlu B, Karakoç AZ, et al. Is there any role of pulmonary endarterectomy in pulmonary arterial hydatidosis? Ann Thorac Surg. 2022;114(6):2093–9. </w:t>
      </w:r>
      <w:hyperlink r:id="rId35" w:tgtFrame="_blank" w:history="1">
        <w:r w:rsidRPr="001172F7">
          <w:rPr>
            <w:rFonts w:ascii="Segoe UI" w:eastAsia="Times New Roman" w:hAnsi="Segoe UI" w:cs="Segoe UI"/>
            <w:color w:val="0071BC"/>
            <w:kern w:val="0"/>
            <w:sz w:val="24"/>
            <w:szCs w:val="24"/>
            <w:u w:val="single"/>
            <w:lang w:eastAsia="fr-FR"/>
            <w14:ligatures w14:val="none"/>
          </w:rPr>
          <w:t>https://doi.org/10.1016/j.athoracsur.2021.10.035</w:t>
        </w:r>
      </w:hyperlink>
      <w:r w:rsidRPr="001172F7">
        <w:rPr>
          <w:rFonts w:ascii="Segoe UI" w:eastAsia="Times New Roman" w:hAnsi="Segoe UI" w:cs="Segoe UI"/>
          <w:color w:val="212121"/>
          <w:kern w:val="0"/>
          <w:sz w:val="24"/>
          <w:szCs w:val="24"/>
          <w:lang w:eastAsia="fr-FR"/>
          <w14:ligatures w14:val="none"/>
        </w:rPr>
        <w:t>. Epub 2021 Nov 26. PMID: 34843694.</w:t>
      </w:r>
    </w:p>
    <w:p w14:paraId="101152CC" w14:textId="77777777" w:rsidR="001172F7" w:rsidRPr="001172F7" w:rsidRDefault="001172F7" w:rsidP="001172F7">
      <w:pPr>
        <w:numPr>
          <w:ilvl w:val="0"/>
          <w:numId w:val="4"/>
        </w:numPr>
        <w:shd w:val="clear" w:color="auto" w:fill="FFFFFF"/>
        <w:spacing w:after="0" w:line="240" w:lineRule="auto"/>
        <w:rPr>
          <w:rFonts w:ascii="Segoe UI" w:eastAsia="Times New Roman" w:hAnsi="Segoe UI" w:cs="Segoe UI"/>
          <w:color w:val="212121"/>
          <w:kern w:val="0"/>
          <w:sz w:val="24"/>
          <w:szCs w:val="24"/>
          <w:lang w:eastAsia="fr-FR"/>
          <w14:ligatures w14:val="none"/>
        </w:rPr>
      </w:pPr>
    </w:p>
    <w:p w14:paraId="03A20579" w14:textId="77777777" w:rsidR="001172F7" w:rsidRPr="001172F7" w:rsidRDefault="001172F7" w:rsidP="001172F7">
      <w:pPr>
        <w:numPr>
          <w:ilvl w:val="1"/>
          <w:numId w:val="13"/>
        </w:numPr>
        <w:shd w:val="clear" w:color="auto" w:fill="FFFFFF"/>
        <w:spacing w:after="0" w:line="240" w:lineRule="auto"/>
        <w:rPr>
          <w:rFonts w:ascii="Segoe UI" w:eastAsia="Times New Roman" w:hAnsi="Segoe UI" w:cs="Segoe UI"/>
          <w:color w:val="212121"/>
          <w:kern w:val="0"/>
          <w:sz w:val="24"/>
          <w:szCs w:val="24"/>
          <w:lang w:eastAsia="fr-FR"/>
          <w14:ligatures w14:val="none"/>
        </w:rPr>
      </w:pPr>
      <w:r w:rsidRPr="001172F7">
        <w:rPr>
          <w:rFonts w:ascii="Segoe UI" w:eastAsia="Times New Roman" w:hAnsi="Segoe UI" w:cs="Segoe UI"/>
          <w:color w:val="212121"/>
          <w:kern w:val="0"/>
          <w:sz w:val="24"/>
          <w:szCs w:val="24"/>
          <w:lang w:eastAsia="fr-FR"/>
          <w14:ligatures w14:val="none"/>
        </w:rPr>
        <w:t>Yanartaş M, Karakoç AZ, Zengin A, Taş S, Olgun-Yildizeli Ş, Mutlu B, et al. Multimodal approach of isolated pulmonary vasculitis: A Single-Institution experience. Ann Thorac Surg. 2022;114(4):1253–61. Epub 2021 Sep 7. PMID: 34506746.</w:t>
      </w:r>
    </w:p>
    <w:p w14:paraId="79B8B09F" w14:textId="77777777" w:rsidR="001172F7" w:rsidRPr="001172F7" w:rsidRDefault="001172F7" w:rsidP="001172F7">
      <w:pPr>
        <w:numPr>
          <w:ilvl w:val="0"/>
          <w:numId w:val="4"/>
        </w:numPr>
        <w:shd w:val="clear" w:color="auto" w:fill="FFFFFF"/>
        <w:spacing w:after="0" w:line="240" w:lineRule="auto"/>
        <w:rPr>
          <w:rFonts w:ascii="Segoe UI" w:eastAsia="Times New Roman" w:hAnsi="Segoe UI" w:cs="Segoe UI"/>
          <w:color w:val="212121"/>
          <w:kern w:val="0"/>
          <w:sz w:val="24"/>
          <w:szCs w:val="24"/>
          <w:lang w:eastAsia="fr-FR"/>
          <w14:ligatures w14:val="none"/>
        </w:rPr>
      </w:pPr>
    </w:p>
    <w:p w14:paraId="3D5CB069" w14:textId="77777777" w:rsidR="001172F7" w:rsidRPr="001172F7" w:rsidRDefault="001172F7" w:rsidP="001172F7">
      <w:pPr>
        <w:numPr>
          <w:ilvl w:val="1"/>
          <w:numId w:val="14"/>
        </w:numPr>
        <w:shd w:val="clear" w:color="auto" w:fill="FFFFFF"/>
        <w:spacing w:after="0" w:line="240" w:lineRule="auto"/>
        <w:rPr>
          <w:rFonts w:ascii="Segoe UI" w:eastAsia="Times New Roman" w:hAnsi="Segoe UI" w:cs="Segoe UI"/>
          <w:color w:val="212121"/>
          <w:kern w:val="0"/>
          <w:sz w:val="24"/>
          <w:szCs w:val="24"/>
          <w:lang w:eastAsia="fr-FR"/>
          <w14:ligatures w14:val="none"/>
        </w:rPr>
      </w:pPr>
      <w:r w:rsidRPr="001172F7">
        <w:rPr>
          <w:rFonts w:ascii="Segoe UI" w:eastAsia="Times New Roman" w:hAnsi="Segoe UI" w:cs="Segoe UI"/>
          <w:color w:val="212121"/>
          <w:kern w:val="0"/>
          <w:sz w:val="24"/>
          <w:szCs w:val="24"/>
          <w:lang w:eastAsia="fr-FR"/>
          <w14:ligatures w14:val="none"/>
        </w:rPr>
        <w:t>Yıldızeli ŞO, Yanartaş M, Taş S, Direskeneli H, Mutlu B, Ceyhan B, et al. Outcomes of patients with Behçet’s syndrome after pulmonary endarterectomy. Thorac Cardiovasc Surg. 2018;66(2):187–92. </w:t>
      </w:r>
      <w:hyperlink r:id="rId36" w:tgtFrame="_blank" w:history="1">
        <w:r w:rsidRPr="001172F7">
          <w:rPr>
            <w:rFonts w:ascii="Segoe UI" w:eastAsia="Times New Roman" w:hAnsi="Segoe UI" w:cs="Segoe UI"/>
            <w:color w:val="0071BC"/>
            <w:kern w:val="0"/>
            <w:sz w:val="24"/>
            <w:szCs w:val="24"/>
            <w:u w:val="single"/>
            <w:lang w:eastAsia="fr-FR"/>
            <w14:ligatures w14:val="none"/>
          </w:rPr>
          <w:t>https://doi.org/10.1055/s-0037-1604411</w:t>
        </w:r>
      </w:hyperlink>
      <w:r w:rsidRPr="001172F7">
        <w:rPr>
          <w:rFonts w:ascii="Segoe UI" w:eastAsia="Times New Roman" w:hAnsi="Segoe UI" w:cs="Segoe UI"/>
          <w:color w:val="212121"/>
          <w:kern w:val="0"/>
          <w:sz w:val="24"/>
          <w:szCs w:val="24"/>
          <w:lang w:eastAsia="fr-FR"/>
          <w14:ligatures w14:val="none"/>
        </w:rPr>
        <w:t>. Epub 2017 Aug 15. PMID: 28810271.</w:t>
      </w:r>
    </w:p>
    <w:p w14:paraId="27E86E4F" w14:textId="77777777" w:rsidR="001172F7" w:rsidRPr="001172F7" w:rsidRDefault="001172F7" w:rsidP="001172F7">
      <w:pPr>
        <w:numPr>
          <w:ilvl w:val="0"/>
          <w:numId w:val="4"/>
        </w:numPr>
        <w:shd w:val="clear" w:color="auto" w:fill="FFFFFF"/>
        <w:spacing w:after="0" w:line="240" w:lineRule="auto"/>
        <w:rPr>
          <w:rFonts w:ascii="Segoe UI" w:eastAsia="Times New Roman" w:hAnsi="Segoe UI" w:cs="Segoe UI"/>
          <w:color w:val="212121"/>
          <w:kern w:val="0"/>
          <w:sz w:val="24"/>
          <w:szCs w:val="24"/>
          <w:lang w:eastAsia="fr-FR"/>
          <w14:ligatures w14:val="none"/>
        </w:rPr>
      </w:pPr>
    </w:p>
    <w:p w14:paraId="1ADC8F17" w14:textId="77777777" w:rsidR="001172F7" w:rsidRPr="001172F7" w:rsidRDefault="001172F7" w:rsidP="001172F7">
      <w:pPr>
        <w:numPr>
          <w:ilvl w:val="1"/>
          <w:numId w:val="15"/>
        </w:numPr>
        <w:shd w:val="clear" w:color="auto" w:fill="FFFFFF"/>
        <w:spacing w:after="0" w:line="240" w:lineRule="auto"/>
        <w:rPr>
          <w:rFonts w:ascii="Segoe UI" w:eastAsia="Times New Roman" w:hAnsi="Segoe UI" w:cs="Segoe UI"/>
          <w:color w:val="212121"/>
          <w:kern w:val="0"/>
          <w:sz w:val="24"/>
          <w:szCs w:val="24"/>
          <w:lang w:eastAsia="fr-FR"/>
          <w14:ligatures w14:val="none"/>
        </w:rPr>
      </w:pPr>
      <w:r w:rsidRPr="001172F7">
        <w:rPr>
          <w:rFonts w:ascii="Segoe UI" w:eastAsia="Times New Roman" w:hAnsi="Segoe UI" w:cs="Segoe UI"/>
          <w:color w:val="212121"/>
          <w:kern w:val="0"/>
          <w:sz w:val="24"/>
          <w:szCs w:val="24"/>
          <w:lang w:eastAsia="fr-FR"/>
          <w14:ligatures w14:val="none"/>
        </w:rPr>
        <w:t>Başar V, Ermerak NO, Olgun Yıldızeli Ş, Bozkurtlar E, Ercelep Ö, Mutlu B, et al. Results of surgical treatment of pulmonary artery sarcomas: does histology affect survival? Turk Gogus Kalp Damar Cerrahisi Derg. 2023;31(3):388–97. </w:t>
      </w:r>
      <w:hyperlink r:id="rId37" w:tgtFrame="_blank" w:history="1">
        <w:r w:rsidRPr="001172F7">
          <w:rPr>
            <w:rFonts w:ascii="Segoe UI" w:eastAsia="Times New Roman" w:hAnsi="Segoe UI" w:cs="Segoe UI"/>
            <w:color w:val="0071BC"/>
            <w:kern w:val="0"/>
            <w:sz w:val="24"/>
            <w:szCs w:val="24"/>
            <w:u w:val="single"/>
            <w:lang w:eastAsia="fr-FR"/>
            <w14:ligatures w14:val="none"/>
          </w:rPr>
          <w:t>https://doi.org/10.5606/tgkdc.dergisi.2023.23906</w:t>
        </w:r>
      </w:hyperlink>
      <w:r w:rsidRPr="001172F7">
        <w:rPr>
          <w:rFonts w:ascii="Segoe UI" w:eastAsia="Times New Roman" w:hAnsi="Segoe UI" w:cs="Segoe UI"/>
          <w:color w:val="212121"/>
          <w:kern w:val="0"/>
          <w:sz w:val="24"/>
          <w:szCs w:val="24"/>
          <w:lang w:eastAsia="fr-FR"/>
          <w14:ligatures w14:val="none"/>
        </w:rPr>
        <w:t>. PMID: 37664762; PMCID: PMC10472466.</w:t>
      </w:r>
    </w:p>
    <w:p w14:paraId="1A6A1649" w14:textId="77777777" w:rsidR="001172F7" w:rsidRPr="001172F7" w:rsidRDefault="001172F7" w:rsidP="001172F7">
      <w:pPr>
        <w:numPr>
          <w:ilvl w:val="0"/>
          <w:numId w:val="4"/>
        </w:numPr>
        <w:shd w:val="clear" w:color="auto" w:fill="FFFFFF"/>
        <w:spacing w:after="0" w:line="240" w:lineRule="auto"/>
        <w:rPr>
          <w:rFonts w:ascii="Segoe UI" w:eastAsia="Times New Roman" w:hAnsi="Segoe UI" w:cs="Segoe UI"/>
          <w:color w:val="212121"/>
          <w:kern w:val="0"/>
          <w:sz w:val="24"/>
          <w:szCs w:val="24"/>
          <w:lang w:eastAsia="fr-FR"/>
          <w14:ligatures w14:val="none"/>
        </w:rPr>
      </w:pPr>
    </w:p>
    <w:p w14:paraId="72E5B972" w14:textId="77777777" w:rsidR="001172F7" w:rsidRPr="001172F7" w:rsidRDefault="001172F7" w:rsidP="001172F7">
      <w:pPr>
        <w:numPr>
          <w:ilvl w:val="1"/>
          <w:numId w:val="16"/>
        </w:numPr>
        <w:shd w:val="clear" w:color="auto" w:fill="FFFFFF"/>
        <w:spacing w:after="0" w:line="240" w:lineRule="auto"/>
        <w:rPr>
          <w:rFonts w:ascii="Segoe UI" w:eastAsia="Times New Roman" w:hAnsi="Segoe UI" w:cs="Segoe UI"/>
          <w:color w:val="212121"/>
          <w:kern w:val="0"/>
          <w:sz w:val="24"/>
          <w:szCs w:val="24"/>
          <w:lang w:eastAsia="fr-FR"/>
          <w14:ligatures w14:val="none"/>
        </w:rPr>
      </w:pPr>
      <w:r w:rsidRPr="001172F7">
        <w:rPr>
          <w:rFonts w:ascii="Segoe UI" w:eastAsia="Times New Roman" w:hAnsi="Segoe UI" w:cs="Segoe UI"/>
          <w:color w:val="212121"/>
          <w:kern w:val="0"/>
          <w:sz w:val="24"/>
          <w:szCs w:val="24"/>
          <w:lang w:eastAsia="fr-FR"/>
          <w14:ligatures w14:val="none"/>
        </w:rPr>
        <w:t>Bruijninckx CM. Fatal pulmonary embolism following ultrasound-guided foam sclerotherapy combined with multiple microphlebectomies. Phlebology. 2016;31(7):449 – 55. </w:t>
      </w:r>
      <w:hyperlink r:id="rId38" w:tgtFrame="_blank" w:history="1">
        <w:r w:rsidRPr="001172F7">
          <w:rPr>
            <w:rFonts w:ascii="Segoe UI" w:eastAsia="Times New Roman" w:hAnsi="Segoe UI" w:cs="Segoe UI"/>
            <w:color w:val="0071BC"/>
            <w:kern w:val="0"/>
            <w:sz w:val="24"/>
            <w:szCs w:val="24"/>
            <w:u w:val="single"/>
            <w:lang w:eastAsia="fr-FR"/>
            <w14:ligatures w14:val="none"/>
          </w:rPr>
          <w:t>https://doi.org/10.1177/0268355515603873</w:t>
        </w:r>
      </w:hyperlink>
      <w:r w:rsidRPr="001172F7">
        <w:rPr>
          <w:rFonts w:ascii="Segoe UI" w:eastAsia="Times New Roman" w:hAnsi="Segoe UI" w:cs="Segoe UI"/>
          <w:color w:val="212121"/>
          <w:kern w:val="0"/>
          <w:sz w:val="24"/>
          <w:szCs w:val="24"/>
          <w:lang w:eastAsia="fr-FR"/>
          <w14:ligatures w14:val="none"/>
        </w:rPr>
        <w:t>. Epub 2015 Sep 2. PMID: 26338843.</w:t>
      </w:r>
    </w:p>
    <w:p w14:paraId="72083CD4" w14:textId="77777777" w:rsidR="001172F7" w:rsidRPr="001172F7" w:rsidRDefault="001172F7" w:rsidP="001172F7">
      <w:pPr>
        <w:numPr>
          <w:ilvl w:val="0"/>
          <w:numId w:val="4"/>
        </w:numPr>
        <w:shd w:val="clear" w:color="auto" w:fill="FFFFFF"/>
        <w:spacing w:after="0" w:line="240" w:lineRule="auto"/>
        <w:rPr>
          <w:rFonts w:ascii="Segoe UI" w:eastAsia="Times New Roman" w:hAnsi="Segoe UI" w:cs="Segoe UI"/>
          <w:color w:val="212121"/>
          <w:kern w:val="0"/>
          <w:sz w:val="24"/>
          <w:szCs w:val="24"/>
          <w:lang w:eastAsia="fr-FR"/>
          <w14:ligatures w14:val="none"/>
        </w:rPr>
      </w:pPr>
    </w:p>
    <w:p w14:paraId="411278F1" w14:textId="77777777" w:rsidR="001172F7" w:rsidRPr="001172F7" w:rsidRDefault="001172F7" w:rsidP="001172F7">
      <w:pPr>
        <w:numPr>
          <w:ilvl w:val="1"/>
          <w:numId w:val="17"/>
        </w:numPr>
        <w:shd w:val="clear" w:color="auto" w:fill="FFFFFF"/>
        <w:spacing w:after="0" w:line="240" w:lineRule="auto"/>
        <w:rPr>
          <w:rFonts w:ascii="Segoe UI" w:eastAsia="Times New Roman" w:hAnsi="Segoe UI" w:cs="Segoe UI"/>
          <w:color w:val="212121"/>
          <w:kern w:val="0"/>
          <w:sz w:val="24"/>
          <w:szCs w:val="24"/>
          <w:lang w:eastAsia="fr-FR"/>
          <w14:ligatures w14:val="none"/>
        </w:rPr>
      </w:pPr>
      <w:r w:rsidRPr="001172F7">
        <w:rPr>
          <w:rFonts w:ascii="Segoe UI" w:eastAsia="Times New Roman" w:hAnsi="Segoe UI" w:cs="Segoe UI"/>
          <w:color w:val="212121"/>
          <w:kern w:val="0"/>
          <w:sz w:val="24"/>
          <w:szCs w:val="24"/>
          <w:lang w:eastAsia="fr-FR"/>
          <w14:ligatures w14:val="none"/>
        </w:rPr>
        <w:t>Yamaki T, Nozaki M, Sasaki K. Acute massive pulmonary embolism following high ligation combined with compression sclerotherapy for varicose veins report of a case. Dermatol Surg. 1999;25(4):321-5. </w:t>
      </w:r>
      <w:hyperlink r:id="rId39" w:tgtFrame="_blank" w:history="1">
        <w:r w:rsidRPr="001172F7">
          <w:rPr>
            <w:rFonts w:ascii="Segoe UI" w:eastAsia="Times New Roman" w:hAnsi="Segoe UI" w:cs="Segoe UI"/>
            <w:color w:val="0071BC"/>
            <w:kern w:val="0"/>
            <w:sz w:val="24"/>
            <w:szCs w:val="24"/>
            <w:u w:val="single"/>
            <w:lang w:eastAsia="fr-FR"/>
            <w14:ligatures w14:val="none"/>
          </w:rPr>
          <w:t>https://doi.org/10.1046/j.1524-4725.1999.08242.x</w:t>
        </w:r>
      </w:hyperlink>
      <w:r w:rsidRPr="001172F7">
        <w:rPr>
          <w:rFonts w:ascii="Segoe UI" w:eastAsia="Times New Roman" w:hAnsi="Segoe UI" w:cs="Segoe UI"/>
          <w:color w:val="212121"/>
          <w:kern w:val="0"/>
          <w:sz w:val="24"/>
          <w:szCs w:val="24"/>
          <w:lang w:eastAsia="fr-FR"/>
          <w14:ligatures w14:val="none"/>
        </w:rPr>
        <w:t>. PMID: 10417591.</w:t>
      </w:r>
    </w:p>
    <w:p w14:paraId="7CB68CFD" w14:textId="77777777" w:rsidR="001172F7" w:rsidRPr="001172F7" w:rsidRDefault="001172F7" w:rsidP="001172F7">
      <w:pPr>
        <w:numPr>
          <w:ilvl w:val="0"/>
          <w:numId w:val="4"/>
        </w:numPr>
        <w:shd w:val="clear" w:color="auto" w:fill="FFFFFF"/>
        <w:spacing w:after="0" w:line="240" w:lineRule="auto"/>
        <w:rPr>
          <w:rFonts w:ascii="Segoe UI" w:eastAsia="Times New Roman" w:hAnsi="Segoe UI" w:cs="Segoe UI"/>
          <w:color w:val="212121"/>
          <w:kern w:val="0"/>
          <w:sz w:val="24"/>
          <w:szCs w:val="24"/>
          <w:lang w:eastAsia="fr-FR"/>
          <w14:ligatures w14:val="none"/>
        </w:rPr>
      </w:pPr>
    </w:p>
    <w:p w14:paraId="024BC524" w14:textId="77777777" w:rsidR="001172F7" w:rsidRPr="001172F7" w:rsidRDefault="001172F7" w:rsidP="001172F7">
      <w:pPr>
        <w:numPr>
          <w:ilvl w:val="1"/>
          <w:numId w:val="18"/>
        </w:numPr>
        <w:shd w:val="clear" w:color="auto" w:fill="FFFFFF"/>
        <w:spacing w:after="0" w:line="240" w:lineRule="auto"/>
        <w:rPr>
          <w:rFonts w:ascii="Segoe UI" w:eastAsia="Times New Roman" w:hAnsi="Segoe UI" w:cs="Segoe UI"/>
          <w:color w:val="212121"/>
          <w:kern w:val="0"/>
          <w:sz w:val="24"/>
          <w:szCs w:val="24"/>
          <w:lang w:eastAsia="fr-FR"/>
          <w14:ligatures w14:val="none"/>
        </w:rPr>
      </w:pPr>
      <w:r w:rsidRPr="001172F7">
        <w:rPr>
          <w:rFonts w:ascii="Segoe UI" w:eastAsia="Times New Roman" w:hAnsi="Segoe UI" w:cs="Segoe UI"/>
          <w:color w:val="212121"/>
          <w:kern w:val="0"/>
          <w:sz w:val="24"/>
          <w:szCs w:val="24"/>
          <w:lang w:eastAsia="fr-FR"/>
          <w14:ligatures w14:val="none"/>
        </w:rPr>
        <w:t>Eduardo T, de Aguiar ET, Dos Santos JB, Carvalho DD. Venous thromboembolism after ultrasound guided foam sclerotherapy. Phlebology. 2021;36(3):233–9. </w:t>
      </w:r>
      <w:hyperlink r:id="rId40" w:tgtFrame="_blank" w:history="1">
        <w:r w:rsidRPr="001172F7">
          <w:rPr>
            <w:rFonts w:ascii="Segoe UI" w:eastAsia="Times New Roman" w:hAnsi="Segoe UI" w:cs="Segoe UI"/>
            <w:color w:val="0071BC"/>
            <w:kern w:val="0"/>
            <w:sz w:val="24"/>
            <w:szCs w:val="24"/>
            <w:u w:val="single"/>
            <w:lang w:eastAsia="fr-FR"/>
            <w14:ligatures w14:val="none"/>
          </w:rPr>
          <w:t>https://doi.org/10.1177/0268355520957202</w:t>
        </w:r>
      </w:hyperlink>
      <w:r w:rsidRPr="001172F7">
        <w:rPr>
          <w:rFonts w:ascii="Segoe UI" w:eastAsia="Times New Roman" w:hAnsi="Segoe UI" w:cs="Segoe UI"/>
          <w:color w:val="212121"/>
          <w:kern w:val="0"/>
          <w:sz w:val="24"/>
          <w:szCs w:val="24"/>
          <w:lang w:eastAsia="fr-FR"/>
          <w14:ligatures w14:val="none"/>
        </w:rPr>
        <w:t>. Epub 2020 Oct 6. PMID: 33019844</w:t>
      </w:r>
    </w:p>
    <w:p w14:paraId="723B8CE9" w14:textId="77777777" w:rsidR="001B0358" w:rsidRDefault="001B0358"/>
    <w:sectPr w:rsidR="001B03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rriweather">
    <w:charset w:val="00"/>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1819"/>
    <w:multiLevelType w:val="multilevel"/>
    <w:tmpl w:val="5F607E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030544"/>
    <w:multiLevelType w:val="multilevel"/>
    <w:tmpl w:val="49BE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6A695F"/>
    <w:multiLevelType w:val="multilevel"/>
    <w:tmpl w:val="600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AA52DA"/>
    <w:multiLevelType w:val="multilevel"/>
    <w:tmpl w:val="87CE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01044">
    <w:abstractNumId w:val="1"/>
  </w:num>
  <w:num w:numId="2" w16cid:durableId="678656480">
    <w:abstractNumId w:val="3"/>
  </w:num>
  <w:num w:numId="3" w16cid:durableId="1440368691">
    <w:abstractNumId w:val="2"/>
  </w:num>
  <w:num w:numId="4" w16cid:durableId="175048685">
    <w:abstractNumId w:val="0"/>
  </w:num>
  <w:num w:numId="5" w16cid:durableId="1733964407">
    <w:abstractNumId w:val="0"/>
    <w:lvlOverride w:ilvl="1">
      <w:startOverride w:val="1"/>
    </w:lvlOverride>
  </w:num>
  <w:num w:numId="6" w16cid:durableId="621543822">
    <w:abstractNumId w:val="0"/>
    <w:lvlOverride w:ilvl="1">
      <w:startOverride w:val="1"/>
    </w:lvlOverride>
  </w:num>
  <w:num w:numId="7" w16cid:durableId="2052488374">
    <w:abstractNumId w:val="0"/>
    <w:lvlOverride w:ilvl="1">
      <w:startOverride w:val="1"/>
    </w:lvlOverride>
  </w:num>
  <w:num w:numId="8" w16cid:durableId="997078782">
    <w:abstractNumId w:val="0"/>
    <w:lvlOverride w:ilvl="1">
      <w:startOverride w:val="1"/>
    </w:lvlOverride>
  </w:num>
  <w:num w:numId="9" w16cid:durableId="344482219">
    <w:abstractNumId w:val="0"/>
    <w:lvlOverride w:ilvl="1">
      <w:startOverride w:val="1"/>
    </w:lvlOverride>
  </w:num>
  <w:num w:numId="10" w16cid:durableId="547030184">
    <w:abstractNumId w:val="0"/>
    <w:lvlOverride w:ilvl="1">
      <w:startOverride w:val="1"/>
    </w:lvlOverride>
  </w:num>
  <w:num w:numId="11" w16cid:durableId="1201866916">
    <w:abstractNumId w:val="0"/>
    <w:lvlOverride w:ilvl="1">
      <w:startOverride w:val="1"/>
    </w:lvlOverride>
  </w:num>
  <w:num w:numId="12" w16cid:durableId="573011324">
    <w:abstractNumId w:val="0"/>
    <w:lvlOverride w:ilvl="1">
      <w:startOverride w:val="1"/>
    </w:lvlOverride>
  </w:num>
  <w:num w:numId="13" w16cid:durableId="1447651077">
    <w:abstractNumId w:val="0"/>
    <w:lvlOverride w:ilvl="1">
      <w:startOverride w:val="1"/>
    </w:lvlOverride>
  </w:num>
  <w:num w:numId="14" w16cid:durableId="751121382">
    <w:abstractNumId w:val="0"/>
    <w:lvlOverride w:ilvl="1">
      <w:startOverride w:val="1"/>
    </w:lvlOverride>
  </w:num>
  <w:num w:numId="15" w16cid:durableId="1992563961">
    <w:abstractNumId w:val="0"/>
    <w:lvlOverride w:ilvl="1">
      <w:startOverride w:val="1"/>
    </w:lvlOverride>
  </w:num>
  <w:num w:numId="16" w16cid:durableId="841623099">
    <w:abstractNumId w:val="0"/>
    <w:lvlOverride w:ilvl="1">
      <w:startOverride w:val="1"/>
    </w:lvlOverride>
  </w:num>
  <w:num w:numId="17" w16cid:durableId="367099898">
    <w:abstractNumId w:val="0"/>
    <w:lvlOverride w:ilvl="1">
      <w:startOverride w:val="1"/>
    </w:lvlOverride>
  </w:num>
  <w:num w:numId="18" w16cid:durableId="1641379505">
    <w:abstractNumId w:va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F4C"/>
    <w:rsid w:val="001172F7"/>
    <w:rsid w:val="001B0358"/>
    <w:rsid w:val="008E0608"/>
    <w:rsid w:val="00982F4C"/>
    <w:rsid w:val="00C20B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0BD01"/>
  <w15:chartTrackingRefBased/>
  <w15:docId w15:val="{5114134B-B99A-4FFB-BF0E-BF4063E6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82F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82F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82F4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82F4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82F4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82F4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82F4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82F4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82F4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2F4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82F4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82F4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82F4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82F4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82F4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2F4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2F4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2F4C"/>
    <w:rPr>
      <w:rFonts w:eastAsiaTheme="majorEastAsia" w:cstheme="majorBidi"/>
      <w:color w:val="272727" w:themeColor="text1" w:themeTint="D8"/>
    </w:rPr>
  </w:style>
  <w:style w:type="paragraph" w:styleId="Titre">
    <w:name w:val="Title"/>
    <w:basedOn w:val="Normal"/>
    <w:next w:val="Normal"/>
    <w:link w:val="TitreCar"/>
    <w:uiPriority w:val="10"/>
    <w:qFormat/>
    <w:rsid w:val="00982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2F4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2F4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2F4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2F4C"/>
    <w:pPr>
      <w:spacing w:before="160"/>
      <w:jc w:val="center"/>
    </w:pPr>
    <w:rPr>
      <w:i/>
      <w:iCs/>
      <w:color w:val="404040" w:themeColor="text1" w:themeTint="BF"/>
    </w:rPr>
  </w:style>
  <w:style w:type="character" w:customStyle="1" w:styleId="CitationCar">
    <w:name w:val="Citation Car"/>
    <w:basedOn w:val="Policepardfaut"/>
    <w:link w:val="Citation"/>
    <w:uiPriority w:val="29"/>
    <w:rsid w:val="00982F4C"/>
    <w:rPr>
      <w:i/>
      <w:iCs/>
      <w:color w:val="404040" w:themeColor="text1" w:themeTint="BF"/>
    </w:rPr>
  </w:style>
  <w:style w:type="paragraph" w:styleId="Paragraphedeliste">
    <w:name w:val="List Paragraph"/>
    <w:basedOn w:val="Normal"/>
    <w:uiPriority w:val="34"/>
    <w:qFormat/>
    <w:rsid w:val="00982F4C"/>
    <w:pPr>
      <w:ind w:left="720"/>
      <w:contextualSpacing/>
    </w:pPr>
  </w:style>
  <w:style w:type="character" w:styleId="Accentuationintense">
    <w:name w:val="Intense Emphasis"/>
    <w:basedOn w:val="Policepardfaut"/>
    <w:uiPriority w:val="21"/>
    <w:qFormat/>
    <w:rsid w:val="00982F4C"/>
    <w:rPr>
      <w:i/>
      <w:iCs/>
      <w:color w:val="2F5496" w:themeColor="accent1" w:themeShade="BF"/>
    </w:rPr>
  </w:style>
  <w:style w:type="paragraph" w:styleId="Citationintense">
    <w:name w:val="Intense Quote"/>
    <w:basedOn w:val="Normal"/>
    <w:next w:val="Normal"/>
    <w:link w:val="CitationintenseCar"/>
    <w:uiPriority w:val="30"/>
    <w:qFormat/>
    <w:rsid w:val="00982F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82F4C"/>
    <w:rPr>
      <w:i/>
      <w:iCs/>
      <w:color w:val="2F5496" w:themeColor="accent1" w:themeShade="BF"/>
    </w:rPr>
  </w:style>
  <w:style w:type="character" w:styleId="Rfrenceintense">
    <w:name w:val="Intense Reference"/>
    <w:basedOn w:val="Policepardfaut"/>
    <w:uiPriority w:val="32"/>
    <w:qFormat/>
    <w:rsid w:val="00982F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Y%C4%B1ld%C4%B1zeli+%C5%9EO&amp;cauthor_id=41372871" TargetMode="External"/><Relationship Id="rId18" Type="http://schemas.openxmlformats.org/officeDocument/2006/relationships/hyperlink" Target="https://pubmed.ncbi.nlm.nih.gov/41372871/" TargetMode="External"/><Relationship Id="rId26" Type="http://schemas.openxmlformats.org/officeDocument/2006/relationships/hyperlink" Target="https://pubmed.ncbi.nlm.nih.gov/?linkname=pubmed_pubmed&amp;from_uid=41372871" TargetMode="External"/><Relationship Id="rId39" Type="http://schemas.openxmlformats.org/officeDocument/2006/relationships/hyperlink" Target="https://doi.org/10.1046/j.1524-4725.1999.08242.x" TargetMode="External"/><Relationship Id="rId21" Type="http://schemas.openxmlformats.org/officeDocument/2006/relationships/hyperlink" Target="https://pubmed.ncbi.nlm.nih.gov/33085409/" TargetMode="External"/><Relationship Id="rId34" Type="http://schemas.openxmlformats.org/officeDocument/2006/relationships/hyperlink" Target="https://doi.org/10.3390/jcm11226659" TargetMode="External"/><Relationship Id="rId42" Type="http://schemas.openxmlformats.org/officeDocument/2006/relationships/theme" Target="theme/theme1.xml"/><Relationship Id="rId7" Type="http://schemas.openxmlformats.org/officeDocument/2006/relationships/hyperlink" Target="https://pubmed.ncbi.nlm.nih.gov/?term=Sa%C4%9F%C4%B1r+A&amp;cauthor_id=41372871" TargetMode="External"/><Relationship Id="rId2" Type="http://schemas.openxmlformats.org/officeDocument/2006/relationships/styles" Target="styles.xml"/><Relationship Id="rId16" Type="http://schemas.openxmlformats.org/officeDocument/2006/relationships/hyperlink" Target="https://pubmed.ncbi.nlm.nih.gov/41372871/" TargetMode="External"/><Relationship Id="rId20" Type="http://schemas.openxmlformats.org/officeDocument/2006/relationships/hyperlink" Target="https://pubmed.ncbi.nlm.nih.gov/disclaimer/" TargetMode="External"/><Relationship Id="rId29" Type="http://schemas.openxmlformats.org/officeDocument/2006/relationships/hyperlink" Target="https://doi.org/10.1093/eurheartj/ehac237"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ubmed.ncbi.nlm.nih.gov/41372871/" TargetMode="External"/><Relationship Id="rId11" Type="http://schemas.openxmlformats.org/officeDocument/2006/relationships/hyperlink" Target="https://pubmed.ncbi.nlm.nih.gov/?term=Ermerak+NO&amp;cauthor_id=41372871" TargetMode="External"/><Relationship Id="rId24" Type="http://schemas.openxmlformats.org/officeDocument/2006/relationships/hyperlink" Target="https://pubmed.ncbi.nlm.nih.gov/36990700/" TargetMode="External"/><Relationship Id="rId32" Type="http://schemas.openxmlformats.org/officeDocument/2006/relationships/hyperlink" Target="https://doi.org/10.1183/13993003.01294-2024" TargetMode="External"/><Relationship Id="rId37" Type="http://schemas.openxmlformats.org/officeDocument/2006/relationships/hyperlink" Target="https://doi.org/10.5606/tgkdc.dergisi.2023.23906" TargetMode="External"/><Relationship Id="rId40" Type="http://schemas.openxmlformats.org/officeDocument/2006/relationships/hyperlink" Target="https://doi.org/10.1177/0268355520957202" TargetMode="External"/><Relationship Id="rId5" Type="http://schemas.openxmlformats.org/officeDocument/2006/relationships/hyperlink" Target="https://pubmed.ncbi.nlm.nih.gov/?term=%C3%87etinkaya+%C3%87&amp;cauthor_id=41372871" TargetMode="External"/><Relationship Id="rId15" Type="http://schemas.openxmlformats.org/officeDocument/2006/relationships/hyperlink" Target="https://pubmed.ncbi.nlm.nih.gov/?term=Mutlu+B&amp;cauthor_id=41372871" TargetMode="External"/><Relationship Id="rId23" Type="http://schemas.openxmlformats.org/officeDocument/2006/relationships/hyperlink" Target="https://pubmed.ncbi.nlm.nih.gov/34883526/" TargetMode="External"/><Relationship Id="rId28" Type="http://schemas.openxmlformats.org/officeDocument/2006/relationships/hyperlink" Target="https://doi.org/10.1093/ejcts/ezt293" TargetMode="External"/><Relationship Id="rId36" Type="http://schemas.openxmlformats.org/officeDocument/2006/relationships/hyperlink" Target="https://doi.org/10.1055/s-0037-1604411" TargetMode="External"/><Relationship Id="rId10" Type="http://schemas.openxmlformats.org/officeDocument/2006/relationships/hyperlink" Target="https://pubmed.ncbi.nlm.nih.gov/41372871/" TargetMode="External"/><Relationship Id="rId19" Type="http://schemas.openxmlformats.org/officeDocument/2006/relationships/hyperlink" Target="https://doi.org/10.1186/s12890-025-04052-7" TargetMode="External"/><Relationship Id="rId31" Type="http://schemas.openxmlformats.org/officeDocument/2006/relationships/hyperlink" Target="https://doi.org/10.1002/bjs.5891" TargetMode="External"/><Relationship Id="rId4" Type="http://schemas.openxmlformats.org/officeDocument/2006/relationships/webSettings" Target="webSettings.xml"/><Relationship Id="rId9" Type="http://schemas.openxmlformats.org/officeDocument/2006/relationships/hyperlink" Target="https://pubmed.ncbi.nlm.nih.gov/?term=Terzi+A&amp;cauthor_id=41372871" TargetMode="External"/><Relationship Id="rId14" Type="http://schemas.openxmlformats.org/officeDocument/2006/relationships/hyperlink" Target="https://pubmed.ncbi.nlm.nih.gov/41372871/" TargetMode="External"/><Relationship Id="rId22" Type="http://schemas.openxmlformats.org/officeDocument/2006/relationships/hyperlink" Target="https://pubmed.ncbi.nlm.nih.gov/30726003/" TargetMode="External"/><Relationship Id="rId27" Type="http://schemas.openxmlformats.org/officeDocument/2006/relationships/hyperlink" Target="https://doi.org/10.1093/eurheartj/ehv317" TargetMode="External"/><Relationship Id="rId30" Type="http://schemas.openxmlformats.org/officeDocument/2006/relationships/hyperlink" Target="https://doi.org/10.1093/eurheartj/ehad005" TargetMode="External"/><Relationship Id="rId35" Type="http://schemas.openxmlformats.org/officeDocument/2006/relationships/hyperlink" Target="https://doi.org/10.1016/j.athoracsur.2021.10.035" TargetMode="External"/><Relationship Id="rId8" Type="http://schemas.openxmlformats.org/officeDocument/2006/relationships/hyperlink" Target="https://pubmed.ncbi.nlm.nih.gov/41372871/" TargetMode="External"/><Relationship Id="rId3" Type="http://schemas.openxmlformats.org/officeDocument/2006/relationships/settings" Target="settings.xml"/><Relationship Id="rId12" Type="http://schemas.openxmlformats.org/officeDocument/2006/relationships/hyperlink" Target="https://pubmed.ncbi.nlm.nih.gov/41372871/" TargetMode="External"/><Relationship Id="rId17" Type="http://schemas.openxmlformats.org/officeDocument/2006/relationships/hyperlink" Target="https://pubmed.ncbi.nlm.nih.gov/?term=Y%C4%B1ld%C4%B1zeli+B&amp;cauthor_id=41372871" TargetMode="External"/><Relationship Id="rId25" Type="http://schemas.openxmlformats.org/officeDocument/2006/relationships/hyperlink" Target="https://pubmed.ncbi.nlm.nih.gov/41015399/" TargetMode="External"/><Relationship Id="rId33" Type="http://schemas.openxmlformats.org/officeDocument/2006/relationships/hyperlink" Target="https://doi.org/10.1161/CIRCULATIONAHA.106.661041" TargetMode="External"/><Relationship Id="rId38" Type="http://schemas.openxmlformats.org/officeDocument/2006/relationships/hyperlink" Target="https://doi.org/10.1177/026835551560387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1574</Words>
  <Characters>10662</Characters>
  <Application>Microsoft Office Word</Application>
  <DocSecurity>0</DocSecurity>
  <Lines>236</Lines>
  <Paragraphs>112</Paragraphs>
  <ScaleCrop>false</ScaleCrop>
  <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Franceschi</dc:creator>
  <cp:keywords/>
  <dc:description/>
  <cp:lastModifiedBy>Claude Franceschi</cp:lastModifiedBy>
  <cp:revision>2</cp:revision>
  <dcterms:created xsi:type="dcterms:W3CDTF">2025-12-20T10:10:00Z</dcterms:created>
  <dcterms:modified xsi:type="dcterms:W3CDTF">2025-12-20T10:12:00Z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73b3b978-c090-4985-b478-2239eb5c05d0</vt:lpwstr>
  </property>
</Properties>
</file>